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1907" w14:textId="77777777" w:rsidR="006F6F89"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03 mars 2026 (19:30)</w:t>
      </w:r>
    </w:p>
    <w:p w14:paraId="4EB0ECC5" w14:textId="77777777" w:rsidR="006F6F89" w:rsidRDefault="006F6F89">
      <w:pPr>
        <w:rPr>
          <w:rFonts w:cs="Tahoma"/>
          <w:sz w:val="20"/>
          <w:szCs w:val="20"/>
        </w:rPr>
      </w:pPr>
    </w:p>
    <w:p w14:paraId="7478297D" w14:textId="77777777" w:rsidR="006F6F89" w:rsidRDefault="00000000">
      <w:pPr>
        <w:rPr>
          <w:caps/>
          <w:u w:val="single"/>
        </w:rPr>
      </w:pPr>
      <w:r>
        <w:rPr>
          <w:b/>
          <w:bCs/>
          <w:caps/>
          <w:u w:val="single"/>
        </w:rPr>
        <w:t>Composition de l’assemblée :</w:t>
      </w:r>
    </w:p>
    <w:p w14:paraId="40DC9E24" w14:textId="77777777" w:rsidR="006F6F89" w:rsidRDefault="006F6F89">
      <w:pPr>
        <w:rPr>
          <w:b/>
          <w:bCs/>
          <w:caps/>
          <w:u w:val="single"/>
        </w:rPr>
      </w:pPr>
    </w:p>
    <w:p w14:paraId="6AAB9D1F" w14:textId="77777777" w:rsidR="006F6F89" w:rsidRDefault="00000000">
      <w:pPr>
        <w:rPr>
          <w:u w:val="single"/>
        </w:rPr>
      </w:pPr>
      <w:r>
        <w:rPr>
          <w:u w:val="single"/>
        </w:rPr>
        <w:t>PRESENTS :</w:t>
      </w:r>
    </w:p>
    <w:p w14:paraId="54B7AA7E" w14:textId="77777777" w:rsidR="006F6F89" w:rsidRDefault="00000000">
      <w:pPr>
        <w:pStyle w:val="mltAssembly"/>
      </w:pPr>
      <w:r>
        <w:t>Monsieur J-P. BOURDEAUD'HUY, Bourgmestre - Président;</w:t>
      </w:r>
      <w:r>
        <w:br/>
        <w:t>Madame Ch. VERSCHUERE, Monsieur D. DETEMMERMAN, Madame M-F BOUDRY, Échevins;</w:t>
      </w:r>
      <w:r>
        <w:br/>
        <w:t>Madame V. GUEMJOM, Madame J. DEBRABANDERE, Madame M-R MAES, Monsieur M. VANHONACKER, Monsieur S. MORJEAN, Madame F. HERNOULD, Monsieur E. DE FRENE, Conseillers;</w:t>
      </w:r>
      <w:r>
        <w:br/>
        <w:t>Monsieur Ph. D'HONDT, Président du CPAS - siégeant avec voix consultative;</w:t>
      </w:r>
      <w:r>
        <w:br/>
        <w:t xml:space="preserve">Madame N. DE PAOLI, Directrice générale </w:t>
      </w:r>
      <w:proofErr w:type="spellStart"/>
      <w:r>
        <w:t>f.f</w:t>
      </w:r>
      <w:proofErr w:type="spellEnd"/>
      <w:r>
        <w:t>.;</w:t>
      </w:r>
    </w:p>
    <w:p w14:paraId="251483C2" w14:textId="77777777" w:rsidR="006F6F89" w:rsidRDefault="00000000">
      <w:pPr>
        <w:rPr>
          <w:u w:val="single"/>
        </w:rPr>
      </w:pPr>
      <w:r>
        <w:rPr>
          <w:u w:val="single"/>
        </w:rPr>
        <w:t>EXCUSES :</w:t>
      </w:r>
    </w:p>
    <w:p w14:paraId="1F0F771B" w14:textId="77777777" w:rsidR="006F6F89" w:rsidRDefault="00000000">
      <w:pPr>
        <w:pStyle w:val="mltAssembly"/>
      </w:pPr>
      <w:r>
        <w:t>Madame V. WEYTSMAN, Monsieur Ph. PHALEMPIN, Conseillers;</w:t>
      </w:r>
      <w:r>
        <w:br/>
        <w:t>Madame A. BAUSIER, Directrice générale;</w:t>
      </w:r>
    </w:p>
    <w:p w14:paraId="2F59012E" w14:textId="77777777" w:rsidR="006F6F89" w:rsidRDefault="006F6F89"/>
    <w:p w14:paraId="048F084C" w14:textId="77777777" w:rsidR="006F6F89" w:rsidRDefault="00000000">
      <w:pPr>
        <w:rPr>
          <w:b/>
          <w:bCs/>
          <w:u w:val="single"/>
        </w:rPr>
      </w:pPr>
      <w:r>
        <w:rPr>
          <w:b/>
          <w:bCs/>
          <w:u w:val="single"/>
        </w:rPr>
        <w:t>SEANCE PUBLIQUE</w:t>
      </w:r>
    </w:p>
    <w:p w14:paraId="7E3E0321" w14:textId="77777777" w:rsidR="006F6F89" w:rsidRDefault="006F6F89"/>
    <w:p w14:paraId="2C0AF9AF"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3C19693E" w14:textId="77777777" w:rsidR="006F6F89" w:rsidRDefault="006F6F89"/>
    <w:p w14:paraId="35E751FB" w14:textId="77777777" w:rsidR="006F6F89" w:rsidRDefault="00000000">
      <w:r>
        <w:t>LE CONSEIL COMMUNAL,</w:t>
      </w:r>
    </w:p>
    <w:p w14:paraId="0640D797" w14:textId="77777777" w:rsidR="006F6F89" w:rsidRDefault="006F6F89"/>
    <w:p w14:paraId="009B6153" w14:textId="77777777" w:rsidR="006F6F89" w:rsidRDefault="00000000">
      <w:r>
        <w:t>Monsieur le Président demande de voter l'approbation du procès-verbal du 29 janvier 2026.</w:t>
      </w:r>
    </w:p>
    <w:p w14:paraId="63F159BC" w14:textId="77777777" w:rsidR="006F6F89" w:rsidRDefault="00000000">
      <w:r>
        <w:t>Madame Maes Marie Rose souhaite apporter des modifications au procès-verbal, en effet elle avait demandé que soit inscrit sa remarque de décision au point 7 relatif à l'auteur de projet d'aménagement du parking touristique à savoir qu'elle estime que l'investissement n'est pas nécessaire. </w:t>
      </w:r>
    </w:p>
    <w:p w14:paraId="3D0C5E0F" w14:textId="77777777" w:rsidR="006F6F89" w:rsidRDefault="00000000">
      <w:r>
        <w:t>Monsieur De Frene Eli signale qu'il n'était pas présent lors du conseil communal du 29 janvier 2026.</w:t>
      </w:r>
    </w:p>
    <w:p w14:paraId="1E8145CF" w14:textId="77777777" w:rsidR="006F6F89" w:rsidRDefault="00000000">
      <w:r>
        <w:t>Monsieur le Bourgmestre signale qu'il y a une erreur dans l'intitulé de la délibération du point 7 prise en séance du 29 janvier 2026 relative à la désignation d'</w:t>
      </w:r>
      <w:proofErr w:type="spellStart"/>
      <w:r>
        <w:t>Ideta</w:t>
      </w:r>
      <w:proofErr w:type="spellEnd"/>
      <w:r>
        <w:t xml:space="preserve"> du marché In House pour la mission de service dans le cadre du projet de l'aménagement d'un parking </w:t>
      </w:r>
      <w:proofErr w:type="spellStart"/>
      <w:r>
        <w:t>touristique.Comme</w:t>
      </w:r>
      <w:proofErr w:type="spellEnd"/>
      <w:r>
        <w:t xml:space="preserve"> expliqué lors du conseil communal du 29 janvier 2026 il s'agit d'une mission de mobilisation de moyens, d’auteur de Projet, de pré-études, et</w:t>
      </w:r>
      <w:r>
        <w:rPr>
          <w:rStyle w:val="CCW1pod"/>
        </w:rPr>
        <w:t xml:space="preserve"> </w:t>
      </w:r>
      <w:r>
        <w:t>d’accompagnement administratif et financier.</w:t>
      </w:r>
    </w:p>
    <w:p w14:paraId="605FE04D" w14:textId="77777777" w:rsidR="006F6F89" w:rsidRDefault="00000000">
      <w:r>
        <w:t>Tous les conseillers communaux sont d'accord de modifier la délibération avec les remarques.</w:t>
      </w:r>
    </w:p>
    <w:p w14:paraId="592CDC76" w14:textId="77777777" w:rsidR="006F6F89" w:rsidRDefault="00000000">
      <w:r>
        <w:t>Madame Guemjom Virginie souhaite que l'on réponde à son interpellation lors du conseil communal du 29 janvier 2026 à savoir connaître le fondement de la différence entre les deux devis pour les honoraires de ce projet qui passe de 66.121,00 € à 96.255,13 €.</w:t>
      </w:r>
    </w:p>
    <w:p w14:paraId="291289B0" w14:textId="77777777" w:rsidR="006F6F89" w:rsidRDefault="00000000">
      <w:r>
        <w:t>DECIDE : à l'unanimité</w:t>
      </w:r>
    </w:p>
    <w:p w14:paraId="4738F137" w14:textId="77777777" w:rsidR="006F6F89" w:rsidRDefault="00000000">
      <w:r>
        <w:t>D'approuver avec remarques le procès-verbal de la séance du 29/01/2026.</w:t>
      </w:r>
    </w:p>
    <w:p w14:paraId="6E8AA15F" w14:textId="77777777" w:rsidR="006F6F89" w:rsidRDefault="006F6F89"/>
    <w:p w14:paraId="575DA3E9" w14:textId="77777777" w:rsidR="006F6F89" w:rsidRDefault="006F6F89"/>
    <w:p w14:paraId="3E65F8C9"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N°2 : Informations</w:t>
      </w:r>
    </w:p>
    <w:p w14:paraId="69061A5F" w14:textId="77777777" w:rsidR="006F6F89" w:rsidRDefault="006F6F89"/>
    <w:p w14:paraId="2A2EA92C" w14:textId="77777777" w:rsidR="006F6F89" w:rsidRDefault="00000000">
      <w:r>
        <w:t>LE CONSEIL COMMUNAL,</w:t>
      </w:r>
    </w:p>
    <w:p w14:paraId="5B1CBDB9" w14:textId="77777777" w:rsidR="006F6F89" w:rsidRDefault="006F6F89"/>
    <w:p w14:paraId="78A739A5" w14:textId="77777777" w:rsidR="006F6F89" w:rsidRDefault="00000000">
      <w:r>
        <w:rPr>
          <w:rStyle w:val="CCW2pod"/>
        </w:rPr>
        <w:t>SPW - réformation budget 2026</w:t>
      </w:r>
    </w:p>
    <w:p w14:paraId="425B6E2B" w14:textId="77777777" w:rsidR="006F6F89" w:rsidRDefault="00000000">
      <w:r>
        <w:t>Mr le Président communique l'information aux membres du Conseil Communal de la réformation du Budget 2026.</w:t>
      </w:r>
    </w:p>
    <w:p w14:paraId="489E51F2" w14:textId="77777777" w:rsidR="006F6F89" w:rsidRDefault="00000000">
      <w:r>
        <w:t>Madame Maes Marie Rose l'interpelle en soulignant que lors du dernier conseil, elle avait souhaité avoir copie d'un courrier transmis par l’Évêché. Elle souligne le fait qu'il serait nécessaire de transmettre certains courriers via le point "informations" aux conseillers communaux.</w:t>
      </w:r>
    </w:p>
    <w:p w14:paraId="7CBA8115" w14:textId="77777777" w:rsidR="006F6F89" w:rsidRDefault="00000000">
      <w:r>
        <w:t>Monsieur le Président informe le conseil communal qu'un rendez-vous est prévu le 09 mars 2026 avec l’Évêché pour discuter de la problématique des fabriques d'églises.</w:t>
      </w:r>
    </w:p>
    <w:p w14:paraId="19F71079" w14:textId="77777777" w:rsidR="006F6F89" w:rsidRDefault="00000000">
      <w:r>
        <w:lastRenderedPageBreak/>
        <w:t>Madame Hernould Fabienne souhaite attirer l'attention sur plusieurs points :</w:t>
      </w:r>
    </w:p>
    <w:p w14:paraId="363F9F97" w14:textId="77777777" w:rsidR="006F6F89" w:rsidRDefault="00000000">
      <w:r>
        <w:t>Tout d'abord, j'aimerais comprendre pour quelle raison certains citoyens ont été informés via Facebook avant même les conseillers communaux de l'ordre du jour. Ne serait-il pas plus logique que nous recevions d'abord l'ordre du jour avant toute communication au public.</w:t>
      </w:r>
    </w:p>
    <w:p w14:paraId="41DA2F15" w14:textId="77777777" w:rsidR="006F6F89" w:rsidRDefault="00000000">
      <w:r>
        <w:t>Ensuite, plusieurs habitants m'ont interpellée au sujet de l'organisation des courses cyclistes. Serait-il possible d'établir et de communiquer un calendrier quelques semaines à l'avance, précisant les dates, les heures ainsi que les rues ou axes concernés par le passage des coureurs, afin que les riverains puissent prendre leurs dispositions ?</w:t>
      </w:r>
    </w:p>
    <w:p w14:paraId="6A4D208D" w14:textId="77777777" w:rsidR="006F6F89" w:rsidRDefault="00000000">
      <w:r>
        <w:t> J'ai également entendu qu'un nouveau chef a été nommé à la Police du Val de l'Escaut, accompagné de l'engagement de deux nouveaux policiers. Avez-vous l'intention d'en informer officiellement les citoyens, par exemple via les canaux communaux ?</w:t>
      </w:r>
    </w:p>
    <w:p w14:paraId="2BE6BEF4" w14:textId="77777777" w:rsidR="006F6F89" w:rsidRDefault="00000000">
      <w:r>
        <w:t>Par ailleurs, je souhaite faire une remarque positive concernant le carrefour pour lequel j'avais demandé une analyse en raison des accidents répétés. Cette analyse a bien été réalisée et a abouti à l'ajout d'un marquage au sol et de panneaux stop. Je remercie la ville de Renaix pour cette intervention qui a été appréciée par plusieurs citoyens.</w:t>
      </w:r>
    </w:p>
    <w:p w14:paraId="4E386889" w14:textId="77777777" w:rsidR="006F6F89" w:rsidRDefault="00000000">
      <w:r>
        <w:t>Je vous remercie pour votre écoute et pour les réponses que vous pourrez apporter à ces différentes questions."</w:t>
      </w:r>
    </w:p>
    <w:p w14:paraId="650F3E10" w14:textId="77777777" w:rsidR="006F6F89" w:rsidRDefault="00000000">
      <w:r>
        <w:t> </w:t>
      </w:r>
    </w:p>
    <w:p w14:paraId="14CCD40A" w14:textId="77777777" w:rsidR="006F6F89" w:rsidRDefault="00000000">
      <w:r>
        <w:t>Monsieur Vanhonacker Marnix prend la parole :</w:t>
      </w:r>
    </w:p>
    <w:p w14:paraId="10EF5083" w14:textId="77777777" w:rsidR="006F6F89" w:rsidRDefault="00000000">
      <w:r>
        <w:t>"Monsieur le Bourgmestre, depuis plusieurs semaines, notre commune est confrontée à une augmentation préoccupante des cambriolages. Cette situation suscite une inquiétude parmi nos citoyens, dont plusieurs m’ont interpellé quant aux mesures prises pour garantir leur sécurité. En tant que conseiller communal, je vous ai déjà adressé un courrier le 02 février à ce sujet afin d’obtenir des précisions sur les actions envisagées. À ce jour, je n’ai toutefois reçu aucune réponse.</w:t>
      </w:r>
    </w:p>
    <w:p w14:paraId="47F07301" w14:textId="77777777" w:rsidR="006F6F89" w:rsidRDefault="00000000">
      <w:r>
        <w:t>La sécurité publique constitue une compétence essentielle de l’autorité communale et il appartient au Conseil communal d’exercer son rôle de contrôle de manière effective et informée.</w:t>
      </w:r>
    </w:p>
    <w:p w14:paraId="6E78B6CA" w14:textId="77777777" w:rsidR="006F6F89" w:rsidRDefault="00000000">
      <w:r>
        <w:t>Dès lors, je souhaiterais vous poser les questions suivantes :</w:t>
      </w:r>
    </w:p>
    <w:p w14:paraId="280963E3" w14:textId="77777777" w:rsidR="006F6F89" w:rsidRDefault="00000000">
      <w:pPr>
        <w:pStyle w:val="podNumberItem"/>
        <w:numPr>
          <w:ilvl w:val="0"/>
          <w:numId w:val="4"/>
        </w:numPr>
        <w:tabs>
          <w:tab w:val="left" w:pos="0"/>
        </w:tabs>
      </w:pPr>
      <w:r>
        <w:t>Combien de cambriolages ont été enregistrés au cours des trois derniers mois sur le territoire communal, et comment ces chiffres se comparent-ils à la même période l’an dernier ?</w:t>
      </w:r>
    </w:p>
    <w:p w14:paraId="0B49C2BA" w14:textId="77777777" w:rsidR="006F6F89" w:rsidRDefault="00000000">
      <w:pPr>
        <w:pStyle w:val="podNumberItem"/>
        <w:tabs>
          <w:tab w:val="left" w:pos="0"/>
        </w:tabs>
      </w:pPr>
      <w:r>
        <w:t>Dans quelles communes, ces faits se concentrent-ils principalement ?</w:t>
      </w:r>
    </w:p>
    <w:p w14:paraId="27C00315" w14:textId="77777777" w:rsidR="006F6F89" w:rsidRDefault="00000000">
      <w:pPr>
        <w:pStyle w:val="podNumberItem"/>
        <w:tabs>
          <w:tab w:val="left" w:pos="0"/>
        </w:tabs>
      </w:pPr>
      <w:r>
        <w:t>Quelles mesures concrètes ont été prises depuis la constatation de cette augmentation ?</w:t>
      </w:r>
    </w:p>
    <w:p w14:paraId="0C43083C" w14:textId="77777777" w:rsidR="006F6F89" w:rsidRDefault="00000000">
      <w:pPr>
        <w:pStyle w:val="podNumberItem"/>
        <w:tabs>
          <w:tab w:val="left" w:pos="0"/>
        </w:tabs>
      </w:pPr>
      <w:r>
        <w:t>Un renforcement ciblé et visible de la présence policière a-t-il été décidé dans les zones les plus touchées ? Si oui, selon quelles modalités et pour quelle durée ?</w:t>
      </w:r>
    </w:p>
    <w:p w14:paraId="029FA3D7" w14:textId="77777777" w:rsidR="006F6F89" w:rsidRDefault="00000000">
      <w:pPr>
        <w:pStyle w:val="podNumberItem"/>
        <w:tabs>
          <w:tab w:val="left" w:pos="0"/>
        </w:tabs>
      </w:pPr>
      <w:r>
        <w:t>Pourquoi le Conseil communal n’a-t-il pas été informé de manière proactive de cette évolution ?</w:t>
      </w:r>
    </w:p>
    <w:p w14:paraId="415D31DE" w14:textId="77777777" w:rsidR="006F6F89" w:rsidRDefault="00000000">
      <w:r>
        <w:t>Il ne s’agit pas ici d’alimenter une polémique, mais d’apporter des réponses claires à nos citoyens et de s’assurer que toutes les mesures nécessaires sont prises afin de prévenir de nouveaux faits et de restaurer un climat de confiance.</w:t>
      </w:r>
    </w:p>
    <w:p w14:paraId="2F4EE56C" w14:textId="77777777" w:rsidR="006F6F89" w:rsidRDefault="00000000">
      <w:r>
        <w:t>Je comprends que certains éléments liés à une enquête ou à des actions policières ne puissent pas être rendus publics. La discrétion concernant certains détails opérationnels peut en effet être nécessaire pour garantir l’efficacité de l’enquête et le bon déroulement du travail des services de police. Cependant, je considère que nos habitants, qui sont aujourd’hui confrontés à une augmentation des cambriolages, ont le droit de savoir si des mesures sont effectivement prises pour lutter contre ce phénomène. Il ne s’agit pas ici de divulguer des informations sensibles, mais bien de pouvoir rassurer la population en confirmant que la situation est suivie et que des actions sont entreprises. Pouvez-vous dès lors confirmer si des mesures ou des initiatives spécifiques sont actuellement mises en place afin de faire face à cette vague de cambriolages ? Nos citoyens attendent légitimement que leur sécurité soit prise au sérieux et que des informations claires soient communiquées quant à la manière dont ce problème est pris en charge.</w:t>
      </w:r>
    </w:p>
    <w:p w14:paraId="00C42D91" w14:textId="77777777" w:rsidR="006F6F89" w:rsidRDefault="00000000">
      <w:r>
        <w:t>Je vous remercie pour vos réponses précises.</w:t>
      </w:r>
    </w:p>
    <w:p w14:paraId="0114B22D" w14:textId="77777777" w:rsidR="006F6F89" w:rsidRDefault="00000000">
      <w:r>
        <w:t> </w:t>
      </w:r>
    </w:p>
    <w:p w14:paraId="1204190E" w14:textId="77777777" w:rsidR="006F6F89" w:rsidRDefault="00000000">
      <w:r>
        <w:t xml:space="preserve">Monsieur le Président répond aux différentes interrogations et informe que concernant la police, des nouveaux agents ont bien été recrutés, mais que cette information n'est pas encore officialisée. L'inspecteur principal est actuellement en maladie de longue durée, quelqu'un a été désigné au collège de police pour le remplacement. Un agent de </w:t>
      </w:r>
      <w:proofErr w:type="spellStart"/>
      <w:r>
        <w:t>Mont-de-l'Enclus</w:t>
      </w:r>
      <w:proofErr w:type="spellEnd"/>
      <w:r>
        <w:t xml:space="preserve"> retourne à Pecq et un agent de Pecq vient sur </w:t>
      </w:r>
      <w:proofErr w:type="spellStart"/>
      <w:r>
        <w:t>Mont-de-l'Enclus</w:t>
      </w:r>
      <w:proofErr w:type="spellEnd"/>
      <w:r>
        <w:t>. Certaines modifications ont déjà été inscrites dans l'info communal.</w:t>
      </w:r>
    </w:p>
    <w:p w14:paraId="4241EF9C" w14:textId="77777777" w:rsidR="006F6F89" w:rsidRDefault="00000000">
      <w:r>
        <w:t>Concernant la sécurité à la rue de l'Abattoir, le marquage a été fait par la ville de Renaix, car une bonne partie de la route se trouve sur la commune de Renaix. C'est un point qui a déjà été discuté depuis plusieurs années.</w:t>
      </w:r>
    </w:p>
    <w:p w14:paraId="769203BB" w14:textId="77777777" w:rsidR="006F6F89" w:rsidRDefault="00000000">
      <w:r>
        <w:t>Concernant les vols, la police ne reste pas inactive. Il s'agit d'une compétence du Bourgmestre : Police et sécurité. À ce stade les décisions doivent rester secrètes pour ne pas compromettre l'enquête. Des soupçons sont fondés et vérifiés, et en ce qui concerne les vols de la rue de l'Alouette et Chemin de la Vallée, 7 ou 8 maisons ont été impactées. C'est plus élevé qu'en temps normal. Des contrôles sont faits d'office et régulièrement sur le terrain, des contrôles surprises. On ne peut pas mettre en évidence ces opérations afin qu'elles restent efficaces et facilitent le travail des policiers. Des actions sont menées sur le terrain et le police ne reste pas sans rien faire. </w:t>
      </w:r>
    </w:p>
    <w:p w14:paraId="5AA60D2D" w14:textId="77777777" w:rsidR="006F6F89" w:rsidRDefault="00000000">
      <w:r>
        <w:t>Pour les courses cyclistes, les organisateurs préviennent toujours les citoyens concernés la semaine précédente via des toutes-boîtes ou autres informations. Les citoyens peuvent toujours circuler, emprunter la voirie et sortir de leurs habitations dans le sens de la course, il faut juste attendre que la circulation soit permise. Pour les courses cyclistes plus importantes, le blocage demeure sur un laps de temps relativement court. Cela n'empêche donc pas les habitants d'aller dans le sens de la course. </w:t>
      </w:r>
    </w:p>
    <w:p w14:paraId="2F545516" w14:textId="77777777" w:rsidR="006F6F89" w:rsidRDefault="006F6F89"/>
    <w:p w14:paraId="5150E962" w14:textId="77777777" w:rsidR="006F6F89" w:rsidRDefault="006F6F89"/>
    <w:p w14:paraId="28163DE1"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N°3 : Gouvernement wallon - Institution provinciale : Note d'orientation : Décision</w:t>
      </w:r>
    </w:p>
    <w:p w14:paraId="78509C14" w14:textId="77777777" w:rsidR="006F6F89" w:rsidRDefault="006F6F89"/>
    <w:p w14:paraId="4780A613" w14:textId="77777777" w:rsidR="006F6F89" w:rsidRDefault="00000000">
      <w:r>
        <w:t xml:space="preserve">Madame Guemjom Virginie souligne la motivation relative au maintien à un niveau intermédiaire </w:t>
      </w:r>
      <w:proofErr w:type="spellStart"/>
      <w:r>
        <w:t>supracommunal</w:t>
      </w:r>
      <w:proofErr w:type="spellEnd"/>
      <w:r>
        <w:t> des compétences en matière d'enseignement spécialisé, d'accompagnement et de services aux personnes en situation de handicap.</w:t>
      </w:r>
    </w:p>
    <w:p w14:paraId="2D6FF5A7" w14:textId="77777777" w:rsidR="006F6F89" w:rsidRDefault="006F6F89"/>
    <w:p w14:paraId="3B2FDDD6" w14:textId="77777777" w:rsidR="006F6F89" w:rsidRDefault="00000000">
      <w:r>
        <w:t>LE CONSEIL COMMUNAL,</w:t>
      </w:r>
    </w:p>
    <w:p w14:paraId="365E303C" w14:textId="77777777" w:rsidR="006F6F89" w:rsidRDefault="006F6F89"/>
    <w:p w14:paraId="566D514D" w14:textId="77777777" w:rsidR="006F6F89" w:rsidRDefault="00000000">
      <w:r>
        <w:t>Vu le Code de la démocratie locale et de la Décentralisation;</w:t>
      </w:r>
    </w:p>
    <w:p w14:paraId="3AD4D934" w14:textId="77777777" w:rsidR="006F6F89" w:rsidRDefault="00000000">
      <w:r>
        <w:t>Vu le courrier reçu en date du 18/12/2025 émanant du Gouvernement wallon nous informant de l'adoption de sa note d'orientation relative à l'avenir de l'institution provinciale ;</w:t>
      </w:r>
    </w:p>
    <w:p w14:paraId="129D7EC1" w14:textId="77777777" w:rsidR="006F6F89" w:rsidRDefault="00000000">
      <w:r>
        <w:t>Attendu que cette note d'orientation fait suite à la Déclaration de Politique Régionale 2024-2029, laquelle fixe l'ambition du Gouvernement concernant l'évolution de l'institution provinciale ;</w:t>
      </w:r>
    </w:p>
    <w:p w14:paraId="3F1463F1" w14:textId="77777777" w:rsidR="006F6F89" w:rsidRDefault="00000000">
      <w:r>
        <w:t>Attendu qu'il est demandé à chaque Province de proposer au Gouvernement wallon une analyse des compétences provinciales;</w:t>
      </w:r>
    </w:p>
    <w:p w14:paraId="0C4AE660" w14:textId="77777777" w:rsidR="006F6F89" w:rsidRDefault="00000000">
      <w:r>
        <w:t xml:space="preserve">Attendu que cette analyse sera réalisée dans un objectif de </w:t>
      </w:r>
      <w:proofErr w:type="spellStart"/>
      <w:r>
        <w:t>supracommunalité</w:t>
      </w:r>
      <w:proofErr w:type="spellEnd"/>
      <w:r>
        <w:t>, celle-ci étant entendue selon la définition suivante : "L'ensemble des missions d'intérêt public ou des actions coordonnées dépassant les capacités d'une commune seule, ne relevant pas, pour autant, du niveau régional, visant à assurer une cohérence territoriale, une couverture équilibrée et une mutualisation des moyens à l'échelle d'un territoire intermédiaire."  </w:t>
      </w:r>
    </w:p>
    <w:p w14:paraId="3074B1D7" w14:textId="77777777" w:rsidR="006F6F89" w:rsidRDefault="00000000">
      <w:r>
        <w:t>Attendu que dans cette perspective il apparait essentiel au Gouvernement wallon de recueillir également l'avis des Conseils communaux ;</w:t>
      </w:r>
    </w:p>
    <w:p w14:paraId="07D74B18" w14:textId="77777777" w:rsidR="006F6F89" w:rsidRDefault="00000000">
      <w:r>
        <w:t xml:space="preserve">Attendu que l'identification des missions </w:t>
      </w:r>
      <w:proofErr w:type="spellStart"/>
      <w:r>
        <w:t>supracommunales</w:t>
      </w:r>
      <w:proofErr w:type="spellEnd"/>
      <w:r>
        <w:t xml:space="preserve"> que les communes souhaitent voir conserver ou développer, doit être transmise pour le 01 mai 2026 au plus tard; </w:t>
      </w:r>
    </w:p>
    <w:p w14:paraId="69687DDB" w14:textId="77777777" w:rsidR="006F6F89" w:rsidRDefault="00000000">
      <w:r>
        <w:t>Attendu que chaque Conseil provincial délibérera individuellement, afin de formaliser sa position ;</w:t>
      </w:r>
    </w:p>
    <w:p w14:paraId="68B125DB" w14:textId="77777777" w:rsidR="006F6F89" w:rsidRDefault="00000000">
      <w:r>
        <w:t>DECIDE : à l'unanimité</w:t>
      </w:r>
    </w:p>
    <w:p w14:paraId="6F062097" w14:textId="77777777" w:rsidR="006F6F89" w:rsidRDefault="00000000">
      <w:r>
        <w:t> </w:t>
      </w:r>
    </w:p>
    <w:p w14:paraId="591D3F7C" w14:textId="77777777" w:rsidR="006F6F89" w:rsidRDefault="00000000">
      <w:r>
        <w:rPr>
          <w:rStyle w:val="CCW3pod"/>
        </w:rPr>
        <w:t xml:space="preserve">Article premier </w:t>
      </w:r>
      <w:r>
        <w:rPr>
          <w:rStyle w:val="CCW4pod"/>
        </w:rPr>
        <w:t>:</w:t>
      </w:r>
      <w:r>
        <w:t> les Missions jugées indispensables aux regards des enjeux de notre population et territoire sont:</w:t>
      </w:r>
    </w:p>
    <w:p w14:paraId="521950FC" w14:textId="77777777" w:rsidR="006F6F89" w:rsidRDefault="00000000">
      <w:r>
        <w:t> </w:t>
      </w:r>
    </w:p>
    <w:p w14:paraId="3044C4B1" w14:textId="77777777" w:rsidR="006F6F89" w:rsidRDefault="00000000">
      <w:pPr>
        <w:pStyle w:val="podBulletItem"/>
        <w:tabs>
          <w:tab w:val="left" w:pos="0"/>
        </w:tabs>
      </w:pPr>
      <w:r>
        <w:rPr>
          <w:rStyle w:val="CCW4pod"/>
        </w:rPr>
        <w:t>Administration générale</w:t>
      </w:r>
      <w:r>
        <w:t xml:space="preserve"> : Formations RGB pour le personnel</w:t>
      </w:r>
    </w:p>
    <w:p w14:paraId="593A786A" w14:textId="77777777" w:rsidR="006F6F89" w:rsidRDefault="00000000">
      <w:pPr>
        <w:pStyle w:val="podBulletItem"/>
        <w:tabs>
          <w:tab w:val="left" w:pos="0"/>
        </w:tabs>
      </w:pPr>
      <w:r>
        <w:rPr>
          <w:rStyle w:val="CCW4pod"/>
        </w:rPr>
        <w:t>Sécurité et ordre public</w:t>
      </w:r>
      <w:r>
        <w:t xml:space="preserve"> : Planification d'urgence et gestion de crise, coordination policière et action de prévention policière, calamités publiques (gestion de dossiers liés aux calamités publiques) </w:t>
      </w:r>
    </w:p>
    <w:p w14:paraId="332A6A9A" w14:textId="77777777" w:rsidR="006F6F89" w:rsidRDefault="00000000">
      <w:pPr>
        <w:pStyle w:val="podBulletItem"/>
        <w:tabs>
          <w:tab w:val="left" w:pos="0"/>
        </w:tabs>
      </w:pPr>
      <w:r>
        <w:rPr>
          <w:rStyle w:val="CCW4pod"/>
        </w:rPr>
        <w:t xml:space="preserve">Zone de secours </w:t>
      </w:r>
      <w:r>
        <w:t>: Financement et contrôle du budget de la Zone de secours Wallonie picarde</w:t>
      </w:r>
    </w:p>
    <w:p w14:paraId="7D486597" w14:textId="77777777" w:rsidR="006F6F89" w:rsidRDefault="00000000">
      <w:pPr>
        <w:pStyle w:val="podBulletItem"/>
        <w:tabs>
          <w:tab w:val="left" w:pos="0"/>
        </w:tabs>
      </w:pPr>
      <w:r>
        <w:rPr>
          <w:rStyle w:val="CCW4pod"/>
        </w:rPr>
        <w:t>Voies navigables - hydraulique</w:t>
      </w:r>
      <w:r>
        <w:t xml:space="preserve"> : Entretien et curage du ruisseau de la </w:t>
      </w:r>
      <w:proofErr w:type="spellStart"/>
      <w:r>
        <w:t>Rhosnes</w:t>
      </w:r>
      <w:proofErr w:type="spellEnd"/>
      <w:r>
        <w:t xml:space="preserve"> et gestion des inondations</w:t>
      </w:r>
    </w:p>
    <w:p w14:paraId="5D6E5547" w14:textId="77777777" w:rsidR="006F6F89" w:rsidRDefault="00000000">
      <w:pPr>
        <w:pStyle w:val="podBulletItem"/>
        <w:tabs>
          <w:tab w:val="left" w:pos="0"/>
        </w:tabs>
      </w:pPr>
      <w:r>
        <w:rPr>
          <w:rStyle w:val="CCW4pod"/>
        </w:rPr>
        <w:t>Agriculture</w:t>
      </w:r>
      <w:r>
        <w:t xml:space="preserve"> : Calamités agricoles, Intervention ou aide à la gestion en cas de crises climatiques (sécheresse, inondations) ou sanitaire (grippe aviaire)</w:t>
      </w:r>
    </w:p>
    <w:p w14:paraId="6CCA75B5" w14:textId="77777777" w:rsidR="006F6F89" w:rsidRDefault="00000000">
      <w:pPr>
        <w:pStyle w:val="podBulletItem"/>
        <w:tabs>
          <w:tab w:val="left" w:pos="0"/>
        </w:tabs>
      </w:pPr>
      <w:r>
        <w:rPr>
          <w:rStyle w:val="CCW4pod"/>
        </w:rPr>
        <w:t>Culture, loisirs et fêtes</w:t>
      </w:r>
      <w:r>
        <w:t xml:space="preserve"> : Financement, soutien et promotion culturelle (Centre culturel du Pays des collines), offre de formations pour notre bibliothèque</w:t>
      </w:r>
    </w:p>
    <w:p w14:paraId="2E1296B1" w14:textId="77777777" w:rsidR="006F6F89" w:rsidRDefault="00000000">
      <w:pPr>
        <w:pStyle w:val="podBulletItem"/>
        <w:tabs>
          <w:tab w:val="left" w:pos="0"/>
        </w:tabs>
      </w:pPr>
      <w:r>
        <w:rPr>
          <w:rStyle w:val="CCW4pod"/>
        </w:rPr>
        <w:t>Sports</w:t>
      </w:r>
      <w:r>
        <w:t xml:space="preserve"> : Organisation et promotion d'évènements sportifs</w:t>
      </w:r>
    </w:p>
    <w:p w14:paraId="1A2BDA8C" w14:textId="77777777" w:rsidR="006F6F89" w:rsidRDefault="00000000">
      <w:pPr>
        <w:pStyle w:val="podBulletItem"/>
        <w:tabs>
          <w:tab w:val="left" w:pos="0"/>
        </w:tabs>
      </w:pPr>
      <w:r>
        <w:rPr>
          <w:rStyle w:val="CCW4pod"/>
        </w:rPr>
        <w:t>Logement et aménagement du territoire</w:t>
      </w:r>
      <w:r>
        <w:t xml:space="preserve"> : Indicateur expert (actualisation matrice cadastrale) - Avis HIT + mission auteur de projet</w:t>
      </w:r>
    </w:p>
    <w:p w14:paraId="1F6BE2F6" w14:textId="77777777" w:rsidR="006F6F89" w:rsidRDefault="00000000">
      <w:pPr>
        <w:pStyle w:val="podBulletItem"/>
        <w:tabs>
          <w:tab w:val="left" w:pos="0"/>
        </w:tabs>
      </w:pPr>
      <w:r>
        <w:rPr>
          <w:rStyle w:val="CCW4pod"/>
        </w:rPr>
        <w:t>Hygiène et salubrité publique</w:t>
      </w:r>
      <w:r>
        <w:t xml:space="preserve"> : Surveillance épidémiologique (COVID)  </w:t>
      </w:r>
    </w:p>
    <w:p w14:paraId="08EEB064" w14:textId="77777777" w:rsidR="006F6F89" w:rsidRDefault="00000000">
      <w:pPr>
        <w:pStyle w:val="podBulletItem"/>
        <w:tabs>
          <w:tab w:val="left" w:pos="0"/>
        </w:tabs>
      </w:pPr>
      <w:r>
        <w:rPr>
          <w:rStyle w:val="CCW4pod"/>
        </w:rPr>
        <w:t>Maintien des enseignements provinciaux</w:t>
      </w:r>
    </w:p>
    <w:p w14:paraId="47F1A892" w14:textId="77777777" w:rsidR="006F6F89" w:rsidRDefault="00000000">
      <w:pPr>
        <w:pStyle w:val="podBulletItem"/>
        <w:tabs>
          <w:tab w:val="left" w:pos="0"/>
        </w:tabs>
      </w:pPr>
      <w:r>
        <w:rPr>
          <w:rStyle w:val="CCW4pod"/>
        </w:rPr>
        <w:t>Handicap et Santé mentale</w:t>
      </w:r>
      <w:r>
        <w:t> : institutions de soins</w:t>
      </w:r>
    </w:p>
    <w:p w14:paraId="1CDCC461" w14:textId="77777777" w:rsidR="006F6F89" w:rsidRDefault="00000000">
      <w:pPr>
        <w:pStyle w:val="podBulletItem"/>
        <w:tabs>
          <w:tab w:val="left" w:pos="0"/>
        </w:tabs>
      </w:pPr>
      <w:r>
        <w:rPr>
          <w:rStyle w:val="CCW4pod"/>
        </w:rPr>
        <w:t>Assurance gratuite pour les sociétés locales en cas d'organisation d'évènement.</w:t>
      </w:r>
    </w:p>
    <w:p w14:paraId="5C6680D2" w14:textId="77777777" w:rsidR="006F6F89" w:rsidRDefault="00000000">
      <w:r>
        <w:t> </w:t>
      </w:r>
    </w:p>
    <w:p w14:paraId="6368F258" w14:textId="77777777" w:rsidR="006F6F89" w:rsidRDefault="00000000">
      <w:r>
        <w:rPr>
          <w:rStyle w:val="CCW5pod"/>
        </w:rPr>
        <w:t>Article 2</w:t>
      </w:r>
      <w:r>
        <w:t xml:space="preserve"> : Que finalement le Conseil communal ne s’oppose pas à la suppression des provinces, sous réserve que les services identifiés ci-dessus soient assumés par d’autres niveaux de pouvoir.</w:t>
      </w:r>
    </w:p>
    <w:p w14:paraId="4C26160D" w14:textId="77777777" w:rsidR="006F6F89" w:rsidRDefault="00000000">
      <w:proofErr w:type="spellStart"/>
      <w:r>
        <w:rPr>
          <w:rStyle w:val="CCW5pod"/>
        </w:rPr>
        <w:t>Aricle</w:t>
      </w:r>
      <w:proofErr w:type="spellEnd"/>
      <w:r>
        <w:rPr>
          <w:rStyle w:val="CCW5pod"/>
        </w:rPr>
        <w:t xml:space="preserve"> 3.</w:t>
      </w:r>
      <w:r>
        <w:t xml:space="preserve"> : De transmettre la présente délibération à Monsieur DESQUESNES François, Vice-Président et Ministre du territoire, des Infrastructures, de la Mobilité et des Pouvoirs locaux - Gouvernement Wallon - Rue d'</w:t>
      </w:r>
      <w:proofErr w:type="spellStart"/>
      <w:r>
        <w:t>Harscamp</w:t>
      </w:r>
      <w:proofErr w:type="spellEnd"/>
      <w:r>
        <w:t xml:space="preserve"> n°22 - 5000 Namur.</w:t>
      </w:r>
    </w:p>
    <w:p w14:paraId="6C28C2C4" w14:textId="77777777" w:rsidR="006F6F89" w:rsidRDefault="006F6F89"/>
    <w:p w14:paraId="72C4D56E" w14:textId="77777777" w:rsidR="006F6F89" w:rsidRDefault="006F6F89"/>
    <w:p w14:paraId="043CE376"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N°4 : AVIQ - Obligation d'emploi de travailleurs handicapés au sein des Pouvoirs locaux, rapport exercice 2025; prise d'acte</w:t>
      </w:r>
    </w:p>
    <w:p w14:paraId="2EEEDB24" w14:textId="77777777" w:rsidR="006F6F89" w:rsidRDefault="006F6F89"/>
    <w:p w14:paraId="1C59D38A" w14:textId="77777777" w:rsidR="006F6F89" w:rsidRDefault="00000000">
      <w:r>
        <w:t>Etant donné qu'il s'agit de personnel communal et notamment de nom, ce point sera discuté en huis clos en fin de séance.</w:t>
      </w:r>
    </w:p>
    <w:p w14:paraId="3D151858" w14:textId="77777777" w:rsidR="006F6F89" w:rsidRDefault="00000000">
      <w:r>
        <w:t>Madame Maes Marie Rose souligne le fait qu'il est fait mention de 2 personnes équivalent temps plein et ayant bénéficié d'un aménagement raisonnable des conditions de travail en raison d'un handicap. Elle désire connaître le nom de ces personnes.</w:t>
      </w:r>
    </w:p>
    <w:p w14:paraId="6D53BF2F" w14:textId="77777777" w:rsidR="006F6F89" w:rsidRDefault="00000000">
      <w:r>
        <w:t>Monsieur le Président propose de discuter de ce point  en huis clos à la fin de ce conseil communal.</w:t>
      </w:r>
    </w:p>
    <w:p w14:paraId="40DA5866" w14:textId="77777777" w:rsidR="006F6F89" w:rsidRDefault="006F6F89"/>
    <w:p w14:paraId="137E114E" w14:textId="77777777" w:rsidR="006F6F89" w:rsidRDefault="00000000">
      <w:r>
        <w:t>LE CONSEIL COMMUNAL,</w:t>
      </w:r>
    </w:p>
    <w:p w14:paraId="666AA56A" w14:textId="77777777" w:rsidR="006F6F89" w:rsidRDefault="006F6F89"/>
    <w:p w14:paraId="2458C9AC" w14:textId="77777777" w:rsidR="006F6F89" w:rsidRDefault="00000000">
      <w:r>
        <w:t>Considérant l'arrêté du Gouvernement wallon du 07 février 2013 relatif à l'emploi de travailleurs handicapés dans les provinces, les communes, les centres publics d'action sociale et les associations de services publics;</w:t>
      </w:r>
    </w:p>
    <w:p w14:paraId="7D3D901E" w14:textId="77777777" w:rsidR="006F6F89" w:rsidRDefault="00000000">
      <w:r>
        <w:t>Attendu que les Administrations publiques établissent tous les deux ans, pour le 31 mars au plus tard, en collaboration avec l'AWIPH, un rapport relatif à l'emploi des travailleurs handicapés au 31 décembre de l'année précédente;</w:t>
      </w:r>
    </w:p>
    <w:p w14:paraId="3DCEB76D" w14:textId="77777777" w:rsidR="006F6F89" w:rsidRDefault="00000000">
      <w:r>
        <w:t>Attendu que le nombre d'effectifs est celui déclaré au niveau de l'ONSS;</w:t>
      </w:r>
    </w:p>
    <w:p w14:paraId="3E5F930F" w14:textId="77777777" w:rsidR="006F6F89" w:rsidRDefault="00000000">
      <w:r>
        <w:t xml:space="preserve">Attendu que ce rapport doit être </w:t>
      </w:r>
      <w:proofErr w:type="spellStart"/>
      <w:r>
        <w:t>communqiué</w:t>
      </w:r>
      <w:proofErr w:type="spellEnd"/>
      <w:r>
        <w:t xml:space="preserve"> au Conseil communal, au Conseil de l'action sociale ou au Conseil provincial, ou à l'ensemble des conseils concernés par une association de services publics;</w:t>
      </w:r>
    </w:p>
    <w:p w14:paraId="739984B5" w14:textId="77777777" w:rsidR="006F6F89" w:rsidRDefault="00000000">
      <w:r>
        <w:t>Attendu que sur base de ce rapport l'AWIPH établi un rapport global pour le 30 juin et le communique aux Ministres ayant les affaires intérieures et l'Action sociale dans leurs attributions, qui en informent le Gouvernement;</w:t>
      </w:r>
    </w:p>
    <w:p w14:paraId="638500EC" w14:textId="77777777" w:rsidR="006F6F89" w:rsidRDefault="00000000">
      <w:r>
        <w:t>Attendu que ce rapport est ensuite transmis par le Gouvernement au Conseil supérieur des Villes et communes et à la Commission wallonne des personnes handicapées qui sont invités à formuler des recommandations pour l'intégration professionnelle des travailleurs handicapés dans les Administrations publiques;</w:t>
      </w:r>
    </w:p>
    <w:p w14:paraId="0081509B" w14:textId="77777777" w:rsidR="006F6F89" w:rsidRDefault="00000000">
      <w:r>
        <w:t>Attendu que ce rapport est ensuite publié sur le site internet de l'AWIPH;</w:t>
      </w:r>
    </w:p>
    <w:p w14:paraId="7BFDE8E0" w14:textId="77777777" w:rsidR="006F6F89" w:rsidRDefault="00000000">
      <w:r>
        <w:t>Vu le Code de la démocratie et de la décentralisation locale;</w:t>
      </w:r>
    </w:p>
    <w:p w14:paraId="56DBDDC6" w14:textId="77777777" w:rsidR="006F6F89" w:rsidRDefault="00000000">
      <w:r>
        <w:t>DECIDE : à l'unanimité</w:t>
      </w:r>
    </w:p>
    <w:p w14:paraId="4BD7D8CF" w14:textId="77777777" w:rsidR="006F6F89" w:rsidRDefault="00000000">
      <w:r>
        <w:t>de reporter ce point en fin de séance.</w:t>
      </w:r>
    </w:p>
    <w:p w14:paraId="32A55BE9" w14:textId="77777777" w:rsidR="006F6F89" w:rsidRDefault="006F6F89"/>
    <w:p w14:paraId="0CC3C3E7" w14:textId="77777777" w:rsidR="006F6F89" w:rsidRDefault="006F6F89"/>
    <w:p w14:paraId="4D3F289E"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N°5 : Règlement budget participatif dans le cadre de l'opération de développement rural ; approbation</w:t>
      </w:r>
    </w:p>
    <w:p w14:paraId="0B061BFB" w14:textId="77777777" w:rsidR="006F6F89" w:rsidRDefault="006F6F89"/>
    <w:p w14:paraId="046C12DA" w14:textId="77777777" w:rsidR="006F6F89" w:rsidRDefault="00000000">
      <w:r>
        <w:t>Monsieur Vanhonacker Marnix souhaite prendre la parole :</w:t>
      </w:r>
    </w:p>
    <w:p w14:paraId="411BDE2E" w14:textId="77777777" w:rsidR="006F6F89" w:rsidRDefault="00000000">
      <w:r>
        <w:t>Monsieur le Président, chers collègues, Nous parlons aujourd’hui de participation citoyenne et de co-construction des politiques locales — des principes que nous partageons tous. Depuis les dernières élections, j’ai pu constater l’engagement remarquable de nombreux citoyens. Mais j’ai aussi vu combien certains projets, comme la maison multiservice, n’ont pas abouti malgré les efforts fournis. À la longue, cela démotive. Lors de la dernière réunion de la CLDR, il était prévu que le vote des habitants se déroule entre le 1er juillet et le 31 août. Nous apprenons désormais qu’il est reporté du 15 décembre au 15 janvier 2027. Concrètement, cela signifie qu’aucun budget 2026 ne sera utilisé cette année.</w:t>
      </w:r>
    </w:p>
    <w:p w14:paraId="65277243" w14:textId="77777777" w:rsidR="006F6F89" w:rsidRDefault="00000000">
      <w:r>
        <w:t>Or, cette démarche avait été communiquée aux habitants début 2026. Annoncer un calendrier puis le modifier aussi fortement donne le sentiment que l’on est davantage dans l’annonce que dans la concrétisation. Certains pourraient y voir plus de communication que de réelle participation citoyenne. Pour éviter ce signal négatif et maintenir la confiance, je propose une solution pragmatique : libérer dès maintenant au moins la part communale de 5.000 euros pour un projet concret et visible, comme la réparation de l’ascenseur de la buvette du club de football afin de la rendre à nouveau accessible. Ce n’est pas un geste partisan, mais un signal clair : nous reconnaissons l’engagement des citoyens et nous transformons nos intentions en actions concrètes. Je vous remercie.</w:t>
      </w:r>
    </w:p>
    <w:p w14:paraId="35574F3B" w14:textId="77777777" w:rsidR="006F6F89" w:rsidRDefault="00000000">
      <w:r>
        <w:t> </w:t>
      </w:r>
    </w:p>
    <w:p w14:paraId="71874A92" w14:textId="77777777" w:rsidR="006F6F89" w:rsidRDefault="00000000">
      <w:r>
        <w:t xml:space="preserve">Monsieur le Bourgmestre : je </w:t>
      </w:r>
      <w:proofErr w:type="spellStart"/>
      <w:r>
        <w:t>comprend</w:t>
      </w:r>
      <w:proofErr w:type="spellEnd"/>
      <w:r>
        <w:t xml:space="preserve"> bien que les procédures administratives dans le cadre de subside sont longues et laborieuses mais les communes sont soumises à les respecter et parfois cela peut prendre plus de temps. En ce qui concerne le nouveau bâtiment sportif, la problématique due au non-fonctionnement de l'ascenseur date depuis le début des travaux. Ce dossier est actuellement entre les mains de la justice mais nous nous attendons à ce que les frais soient </w:t>
      </w:r>
      <w:proofErr w:type="spellStart"/>
      <w:r>
        <w:t>partagés.La</w:t>
      </w:r>
      <w:proofErr w:type="spellEnd"/>
      <w:r>
        <w:t xml:space="preserve"> firme </w:t>
      </w:r>
      <w:proofErr w:type="spellStart"/>
      <w:r>
        <w:t>Théret</w:t>
      </w:r>
      <w:proofErr w:type="spellEnd"/>
      <w:r>
        <w:t xml:space="preserve"> qui était au départ l'entreprise des travaux de préparation du site est en faillite depuis plusieurs années, ce qui bloque le dossier étant donné que la firme ayant repris la suite des travaux ne se tient pas comme responsable des malfaçons. La firme Kone qui a installé l'ascenseur signale que ce dernier peut être installé aussi bien à l'intérieur qu'à l'extérieur. Quant à l'Auteur de projet, il s'avère que son travail n'a pas été fait correctement à l'</w:t>
      </w:r>
      <w:proofErr w:type="spellStart"/>
      <w:r>
        <w:t>époque.A</w:t>
      </w:r>
      <w:proofErr w:type="spellEnd"/>
      <w:r>
        <w:t xml:space="preserve"> ce jour les torts sont partagés et le dossier est encore en instruction.</w:t>
      </w:r>
    </w:p>
    <w:p w14:paraId="6E44AF75" w14:textId="77777777" w:rsidR="006F6F89" w:rsidRDefault="00000000">
      <w:r>
        <w:t> </w:t>
      </w:r>
    </w:p>
    <w:p w14:paraId="5C0C1569" w14:textId="77777777" w:rsidR="006F6F89" w:rsidRDefault="00000000">
      <w:r>
        <w:t xml:space="preserve">Monsieur Vanhonacker : Je comprends bien que certaines procédures administratives prennent du temps et que leur respect est nécessaire. Personne ici ne souhaite contourner les règles ni compromettre la qualité du processus. Cependant, mon intention était précisément de proposer une approche pragmatique afin d’éviter que l’année 2026 se termine sans aucune réalisation concrète dans le cadre de cette démarche </w:t>
      </w:r>
      <w:proofErr w:type="spellStart"/>
      <w:r>
        <w:t>participative.C’est</w:t>
      </w:r>
      <w:proofErr w:type="spellEnd"/>
      <w:r>
        <w:t xml:space="preserve"> pourquoi j’ai suggéré de mobiliser au moins la part communale déjà prévue dans le budget et déjà approuvée par ce Conseil. </w:t>
      </w:r>
    </w:p>
    <w:p w14:paraId="569E4B5D" w14:textId="77777777" w:rsidR="006F6F89" w:rsidRDefault="006F6F89"/>
    <w:p w14:paraId="11BE100C" w14:textId="77777777" w:rsidR="006F6F89" w:rsidRDefault="00000000">
      <w:r>
        <w:t>LE CONSEIL COMMUNAL,</w:t>
      </w:r>
    </w:p>
    <w:p w14:paraId="437A46FE" w14:textId="77777777" w:rsidR="006F6F89" w:rsidRDefault="006F6F89"/>
    <w:p w14:paraId="450265AD" w14:textId="77777777" w:rsidR="006F6F89" w:rsidRDefault="00000000">
      <w:r>
        <w:t>Vu l'article L1122-30 du Code de la Démocratie Locale et de la Décentralisation;</w:t>
      </w:r>
    </w:p>
    <w:p w14:paraId="08036ACE" w14:textId="77777777" w:rsidR="006F6F89" w:rsidRDefault="00000000">
      <w:r>
        <w:t>Vu l'article 1321-3 du Code de la Démocratie Locale et de la Décentralisation stipulant que "selon les modalités qu'il détermine, le Conseil Communal peut décider d'affecter une partie du budget communal, appelée budget participatif, à des projets émanant des comités de quartier ou d'associations citoyennes dotées de la personnalité juridique:</w:t>
      </w:r>
    </w:p>
    <w:p w14:paraId="062502DB" w14:textId="77777777" w:rsidR="006F6F89" w:rsidRDefault="00000000">
      <w:r>
        <w:t xml:space="preserve">Considérant la déclaration de politique communale de </w:t>
      </w:r>
      <w:proofErr w:type="spellStart"/>
      <w:r>
        <w:t>Mont-de-l'Enclus</w:t>
      </w:r>
      <w:proofErr w:type="spellEnd"/>
      <w:r>
        <w:t xml:space="preserve"> qui prévoit l'établissement d'un budget participatif inscrit au budget de l'exercice 2026;</w:t>
      </w:r>
    </w:p>
    <w:p w14:paraId="54EB50DE" w14:textId="77777777" w:rsidR="006F6F89" w:rsidRDefault="00000000">
      <w:r>
        <w:t>Vu le lien avec le Programme Communal de Développement Rural dans le cadre de son opération de Développement Rural;</w:t>
      </w:r>
    </w:p>
    <w:p w14:paraId="628A2F29" w14:textId="77777777" w:rsidR="006F6F89" w:rsidRDefault="00000000">
      <w:r>
        <w:t xml:space="preserve">Vu la circulaire ministérielle du 10 septembre 2021 relative à la mise en </w:t>
      </w:r>
      <w:proofErr w:type="spellStart"/>
      <w:r>
        <w:t>oeuvre</w:t>
      </w:r>
      <w:proofErr w:type="spellEnd"/>
      <w:r>
        <w:t xml:space="preserve"> des programmes communaux de développement rural et notamment l'article 5;</w:t>
      </w:r>
    </w:p>
    <w:p w14:paraId="6A4021EA" w14:textId="77777777" w:rsidR="006F6F89" w:rsidRDefault="00000000">
      <w:r>
        <w:t>Considérant la volonté du Collège Communal d'associer les citoyens à la vie publique locale et d'offrir la possibilité de s'exprimer ainsi que de prendre part au processus de décision pour la réalisation de projet dans le cadre d'une participation citoyenne qui représente un enjeu communal;</w:t>
      </w:r>
    </w:p>
    <w:p w14:paraId="39620F09" w14:textId="77777777" w:rsidR="006F6F89" w:rsidRDefault="00000000">
      <w:r>
        <w:t>Considérant que sur proposition du CLDR, une commune disposant d'un PCDR en cours de validité, peut solliciter une subvention de maximum 10.000,00 € dans le cadre d'un projet de budget participatif;</w:t>
      </w:r>
    </w:p>
    <w:p w14:paraId="01E79DDF" w14:textId="77777777" w:rsidR="006F6F89" w:rsidRDefault="00000000">
      <w:r>
        <w:t>Considérant que le taux de subventionnement est de 50% c'est-à-dire que chaque euro investi par la Région Wallonne doit aussi l'être au minimum à part égale par la commune concernée;</w:t>
      </w:r>
    </w:p>
    <w:p w14:paraId="2DA02012" w14:textId="77777777" w:rsidR="006F6F89" w:rsidRDefault="00000000">
      <w:r>
        <w:t xml:space="preserve">Considérant que concrètement, la commune de </w:t>
      </w:r>
      <w:proofErr w:type="spellStart"/>
      <w:r>
        <w:t>Mont-de-l'Enclus</w:t>
      </w:r>
      <w:proofErr w:type="spellEnd"/>
      <w:r>
        <w:t xml:space="preserve"> va mettre en </w:t>
      </w:r>
      <w:proofErr w:type="spellStart"/>
      <w:r>
        <w:t>oeuvre</w:t>
      </w:r>
      <w:proofErr w:type="spellEnd"/>
      <w:r>
        <w:t xml:space="preserve"> ce budget participatif sous forme d'appel à projets, de documents de référence à savoir :</w:t>
      </w:r>
    </w:p>
    <w:p w14:paraId="72FB24E3" w14:textId="77777777" w:rsidR="006F6F89" w:rsidRDefault="00000000">
      <w:r>
        <w:t>- un règlement</w:t>
      </w:r>
    </w:p>
    <w:p w14:paraId="27C2FAD9" w14:textId="77777777" w:rsidR="006F6F89" w:rsidRDefault="00000000">
      <w:r>
        <w:t>- un formulaire de candidature</w:t>
      </w:r>
    </w:p>
    <w:p w14:paraId="7E1E1D56" w14:textId="77777777" w:rsidR="006F6F89" w:rsidRDefault="00000000">
      <w:r>
        <w:t>- une grille d'évaluation </w:t>
      </w:r>
    </w:p>
    <w:p w14:paraId="64586985" w14:textId="77777777" w:rsidR="006F6F89" w:rsidRDefault="00000000">
      <w:r>
        <w:t>et que ces trois documents constituent les annexes 1, 2, 3 et de la circulaire susmentionnée;</w:t>
      </w:r>
    </w:p>
    <w:p w14:paraId="2ED50822" w14:textId="77777777" w:rsidR="006F6F89" w:rsidRDefault="00000000">
      <w:r>
        <w:t>Vu la marche à suivre, à savoir :</w:t>
      </w:r>
    </w:p>
    <w:p w14:paraId="3DA5BAA5" w14:textId="77777777" w:rsidR="006F6F89" w:rsidRDefault="00000000">
      <w:r>
        <w:t>1) l'appel à projets est organisé en prenant en compte les conditions listées dans les documents de références,</w:t>
      </w:r>
    </w:p>
    <w:p w14:paraId="19F631EC" w14:textId="77777777" w:rsidR="006F6F89" w:rsidRDefault="00000000">
      <w:r>
        <w:t>2) les documents de références sont complétés,</w:t>
      </w:r>
    </w:p>
    <w:p w14:paraId="14E5E661" w14:textId="77777777" w:rsidR="006F6F89" w:rsidRDefault="00000000">
      <w:r>
        <w:t xml:space="preserve">3) le Conseil Communal de la commune de </w:t>
      </w:r>
      <w:proofErr w:type="spellStart"/>
      <w:r>
        <w:t>Mont-de-l'Enclus</w:t>
      </w:r>
      <w:proofErr w:type="spellEnd"/>
      <w:r>
        <w:t xml:space="preserve"> approuve les documents de références complétés, le budget et le principe de mener un projet de budget participatif;</w:t>
      </w:r>
    </w:p>
    <w:p w14:paraId="52C3E131" w14:textId="77777777" w:rsidR="006F6F89" w:rsidRDefault="00000000">
      <w:r>
        <w:t xml:space="preserve">4) afin de solliciter le subside, la commune de </w:t>
      </w:r>
      <w:proofErr w:type="spellStart"/>
      <w:r>
        <w:t>Mont-de-l'Enclus</w:t>
      </w:r>
      <w:proofErr w:type="spellEnd"/>
      <w:r>
        <w:t xml:space="preserve"> envoie à l'administration :</w:t>
      </w:r>
    </w:p>
    <w:p w14:paraId="3FA2F95B" w14:textId="77777777" w:rsidR="006F6F89" w:rsidRDefault="00000000">
      <w:r>
        <w:t>  - le procès-verbal de CLDR approuvant la demande de budget participatif</w:t>
      </w:r>
    </w:p>
    <w:p w14:paraId="6A44E8C1" w14:textId="77777777" w:rsidR="006F6F89" w:rsidRDefault="00000000">
      <w:r>
        <w:t xml:space="preserve">  - la délibération du Conseil Communal de </w:t>
      </w:r>
      <w:proofErr w:type="spellStart"/>
      <w:r>
        <w:t>Mont-de-l'Enclus</w:t>
      </w:r>
      <w:proofErr w:type="spellEnd"/>
      <w:r>
        <w:t xml:space="preserve"> approuvant la demande de budget participatif</w:t>
      </w:r>
    </w:p>
    <w:p w14:paraId="70A22600" w14:textId="77777777" w:rsidR="006F6F89" w:rsidRDefault="00000000">
      <w:r>
        <w:t>  - les trois documents de référence complétés;</w:t>
      </w:r>
    </w:p>
    <w:p w14:paraId="1798D1CD" w14:textId="77777777" w:rsidR="006F6F89" w:rsidRDefault="00000000">
      <w:r>
        <w:t xml:space="preserve">5) l'Administration examine la recevabilité du dossier et notifie à la commune de </w:t>
      </w:r>
      <w:proofErr w:type="spellStart"/>
      <w:r>
        <w:t>Mont-de-l'Enclus</w:t>
      </w:r>
      <w:proofErr w:type="spellEnd"/>
      <w:r>
        <w:t xml:space="preserve"> un Arrêté Ministériel d'octroi de subvention endéans les deux mois de la demande, celui-ci mentionne entre autres les modalités de liquidation du subside.</w:t>
      </w:r>
    </w:p>
    <w:p w14:paraId="5CB56C6E" w14:textId="77777777" w:rsidR="006F6F89" w:rsidRDefault="00000000">
      <w:r>
        <w:t xml:space="preserve">   La première tranche, équivalent à 50%, du subside est liquidée à la notification de l'Arrêté Ministériel d'octroi de la subvention. Au plus tard, deux ans après la date de notification de l'Arrêté Ministériel d'octroi de la subvention, la commune de </w:t>
      </w:r>
      <w:proofErr w:type="spellStart"/>
      <w:r>
        <w:t>Mont-de-l'Enclus</w:t>
      </w:r>
      <w:proofErr w:type="spellEnd"/>
      <w:r>
        <w:t xml:space="preserve"> introduit les pièces justificatives nécessaires à la liquidation de la seconde tranche, soit le solde du subside :</w:t>
      </w:r>
    </w:p>
    <w:p w14:paraId="370D9253" w14:textId="77777777" w:rsidR="006F6F89" w:rsidRDefault="00000000">
      <w:r>
        <w:t>   a) Un rapport final comprenant :</w:t>
      </w:r>
    </w:p>
    <w:p w14:paraId="1EB3563E" w14:textId="77777777" w:rsidR="006F6F89" w:rsidRDefault="00000000">
      <w:r>
        <w:t>     ► la liste des projets candidats à l'appel à projets </w:t>
      </w:r>
    </w:p>
    <w:p w14:paraId="61004510" w14:textId="77777777" w:rsidR="006F6F89" w:rsidRDefault="00000000">
      <w:r>
        <w:t>     ► le rapport de sélection des projets candidats à l'appel à projets </w:t>
      </w:r>
    </w:p>
    <w:p w14:paraId="62666E06" w14:textId="77777777" w:rsidR="006F6F89" w:rsidRDefault="00000000">
      <w:r>
        <w:t>     ► la liste des projets sélectionnés</w:t>
      </w:r>
    </w:p>
    <w:p w14:paraId="0E97B5A6" w14:textId="77777777" w:rsidR="006F6F89" w:rsidRDefault="00000000">
      <w:r>
        <w:t>     ► la liste des projets réalisés avec pour chacun la description, le coût final, le montant du subside octroyé et la date de fin des travaux ou de l'activité.</w:t>
      </w:r>
    </w:p>
    <w:p w14:paraId="6D205022" w14:textId="77777777" w:rsidR="006F6F89" w:rsidRDefault="00000000">
      <w:r>
        <w:t xml:space="preserve">   b) Une déclaration de créance accompagnée de pièces justificatives approuvées par la commune de </w:t>
      </w:r>
      <w:proofErr w:type="spellStart"/>
      <w:r>
        <w:t>Mont-de-l'Enclus</w:t>
      </w:r>
      <w:proofErr w:type="spellEnd"/>
      <w:r>
        <w:t>.</w:t>
      </w:r>
    </w:p>
    <w:p w14:paraId="0BAF165A" w14:textId="77777777" w:rsidR="006F6F89" w:rsidRDefault="00000000">
      <w:r>
        <w:t xml:space="preserve">Considérant que toute nouvelle sollicitation de subvention dans le cadre d'un projet de budget participatif, c'est-à-dire l'envoi du dossier de sollicitation du subside par la commune de </w:t>
      </w:r>
      <w:proofErr w:type="spellStart"/>
      <w:r>
        <w:t>Mont-de-l'Enclus</w:t>
      </w:r>
      <w:proofErr w:type="spellEnd"/>
      <w:r>
        <w:t xml:space="preserve"> à l'Administration, est soumise à la clôture de l'édition précédente et ne peut être renouvelée que tous les deux ans au minimum, à partir de la date de notification de l'Arrêté Ministériel;</w:t>
      </w:r>
    </w:p>
    <w:p w14:paraId="56F920AF" w14:textId="77777777" w:rsidR="006F6F89" w:rsidRDefault="00000000">
      <w:r>
        <w:t>Considérant que pour les communes sollicitant un subside pour leur projet de budget participatif mis en place dans le cadre d'une opération de développement rural et qui le souhaitent, la Fondation Rurale de Wallonie met à disposition sa plateforme numérique de participation citoyenne;</w:t>
      </w:r>
    </w:p>
    <w:p w14:paraId="2E67B6F0" w14:textId="77777777" w:rsidR="006F6F89" w:rsidRDefault="00000000">
      <w:r>
        <w:t>Vu le règlement proposé par la Wallonie et visant à définir la procédure de candidature et de sélection des projets concernés par le "Budget Participatif" (annexe 1);</w:t>
      </w:r>
    </w:p>
    <w:p w14:paraId="5BE1D51A" w14:textId="77777777" w:rsidR="006F6F89" w:rsidRDefault="00000000">
      <w:r>
        <w:t>Vu le formulaire de candidature y afférent (annexe 2);</w:t>
      </w:r>
    </w:p>
    <w:p w14:paraId="01B91DF7" w14:textId="77777777" w:rsidR="006F6F89" w:rsidRDefault="00000000">
      <w:r>
        <w:t>Vu la grille d'évaluation y annexée (annexe3);</w:t>
      </w:r>
    </w:p>
    <w:p w14:paraId="35BF4634" w14:textId="77777777" w:rsidR="006F6F89" w:rsidRDefault="00000000">
      <w:r>
        <w:t xml:space="preserve">Vu le règlement actuel du projet de budget participatif de </w:t>
      </w:r>
      <w:proofErr w:type="spellStart"/>
      <w:r>
        <w:t>Mont-de-l'Enclus</w:t>
      </w:r>
      <w:proofErr w:type="spellEnd"/>
      <w:r>
        <w:t xml:space="preserve"> (annexe4);</w:t>
      </w:r>
    </w:p>
    <w:p w14:paraId="05F4F896" w14:textId="77777777" w:rsidR="006F6F89" w:rsidRDefault="00000000">
      <w:r>
        <w:t>Vu le procès-verbal de CLDR approuvant la demande de budget participatif (annexe5);</w:t>
      </w:r>
    </w:p>
    <w:p w14:paraId="21F145BF" w14:textId="77777777" w:rsidR="006F6F89" w:rsidRDefault="00000000">
      <w:r>
        <w:t>Considérant que la CLDR est favorable au lancement d'un budget participatif et au fait d'assurer le rôle de Comité de sélection;</w:t>
      </w:r>
    </w:p>
    <w:p w14:paraId="400D6D27" w14:textId="77777777" w:rsidR="006F6F89" w:rsidRDefault="00000000">
      <w:r>
        <w:t>Attendu que le montant du budget de chaque projet est estimé à maximum 50 % du budget total investie annuellement par la commune;</w:t>
      </w:r>
    </w:p>
    <w:p w14:paraId="5E2156EB" w14:textId="77777777" w:rsidR="006F6F89" w:rsidRDefault="00000000">
      <w:r>
        <w:t> </w:t>
      </w:r>
    </w:p>
    <w:p w14:paraId="401068D6" w14:textId="77777777" w:rsidR="006F6F89" w:rsidRDefault="00000000">
      <w:r>
        <w:rPr>
          <w:rStyle w:val="CCW4pod"/>
        </w:rPr>
        <w:t>DECIDE : à l'unanimité</w:t>
      </w:r>
    </w:p>
    <w:p w14:paraId="5092B00F" w14:textId="77777777" w:rsidR="006F6F89" w:rsidRDefault="00000000">
      <w:r>
        <w:rPr>
          <w:rStyle w:val="CCW4pod"/>
        </w:rPr>
        <w:t xml:space="preserve">Article premier </w:t>
      </w:r>
      <w:r>
        <w:t>: d'affecter pour l'exercice 2026, un budget participatif arrêté à 10.000,00 €, Le montant maximum des projets ne peut dépasser 50 % du montant total du budget participatif;</w:t>
      </w:r>
    </w:p>
    <w:p w14:paraId="267912E2" w14:textId="77777777" w:rsidR="006F6F89" w:rsidRDefault="00000000">
      <w:r>
        <w:rPr>
          <w:rStyle w:val="CCW4pod"/>
        </w:rPr>
        <w:t xml:space="preserve">Art. 2 </w:t>
      </w:r>
      <w:r>
        <w:t xml:space="preserve">: de solliciter la subvention de la Région Wallonne dans le cadre de ce budget participatif conformément à la circulaire </w:t>
      </w:r>
      <w:proofErr w:type="spellStart"/>
      <w:r>
        <w:t>ministeriel</w:t>
      </w:r>
      <w:proofErr w:type="spellEnd"/>
      <w:r>
        <w:t xml:space="preserve"> du 10 septembre 2021 relative à la mise en </w:t>
      </w:r>
      <w:proofErr w:type="spellStart"/>
      <w:r>
        <w:t>oeuvre</w:t>
      </w:r>
      <w:proofErr w:type="spellEnd"/>
      <w:r>
        <w:t xml:space="preserve"> des PCDR;;</w:t>
      </w:r>
    </w:p>
    <w:p w14:paraId="0DD61D01" w14:textId="77777777" w:rsidR="006F6F89" w:rsidRDefault="00000000">
      <w:r>
        <w:rPr>
          <w:rStyle w:val="CCW4pod"/>
        </w:rPr>
        <w:t>Art. 3 :</w:t>
      </w:r>
      <w:r>
        <w:t> d'approuver les documents de référence tels que complétés et annexés à la présente délibération, à savoir : (1) le règlement, (2) le formulaire de candidature et (3) la grille d'évaluation.</w:t>
      </w:r>
    </w:p>
    <w:p w14:paraId="6A236BFA" w14:textId="77777777" w:rsidR="006F6F89" w:rsidRDefault="00000000">
      <w:r>
        <w:rPr>
          <w:rStyle w:val="CCW4pod"/>
        </w:rPr>
        <w:t xml:space="preserve">Art.4 </w:t>
      </w:r>
      <w:r>
        <w:t>: les crédits nécessaires ont été inscrits au budget de l'exercice 2026, service ordinaire, aux articles 42127/33202 en dépense et 42127/46501 en recette.</w:t>
      </w:r>
    </w:p>
    <w:p w14:paraId="6BF253FF" w14:textId="77777777" w:rsidR="006F6F89" w:rsidRDefault="00000000">
      <w:r>
        <w:rPr>
          <w:rStyle w:val="CCW4pod"/>
        </w:rPr>
        <w:t>Art. 5</w:t>
      </w:r>
      <w:r>
        <w:t xml:space="preserve"> : De transmettre la présente décision au SPW - Direction de Développement Rural.</w:t>
      </w:r>
    </w:p>
    <w:p w14:paraId="4A8D5958" w14:textId="77777777" w:rsidR="006F6F89" w:rsidRDefault="006F6F89"/>
    <w:p w14:paraId="2BA95A9D" w14:textId="77777777" w:rsidR="006F6F89" w:rsidRDefault="006F6F89"/>
    <w:p w14:paraId="1B06041E"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N°6 : Organisation des plaines de jeux et stages ATL 2026, ouverture de la maison des randonneurs 2026 - fixation des indemnités des étudiants ; décision</w:t>
      </w:r>
    </w:p>
    <w:p w14:paraId="50D8A686" w14:textId="77777777" w:rsidR="006F6F89" w:rsidRDefault="006F6F89"/>
    <w:p w14:paraId="2279424A" w14:textId="77777777" w:rsidR="006F6F89" w:rsidRDefault="00000000">
      <w:r>
        <w:t>Madame Maes Marie-Rose signale que les montants relatifs aux paiements des étudiants ne sont pas assez élevés et qu'il serait peut-être temps de les augmenter.</w:t>
      </w:r>
    </w:p>
    <w:p w14:paraId="20F0E208" w14:textId="77777777" w:rsidR="006F6F89" w:rsidRDefault="00000000">
      <w:r>
        <w:t>Monsieur le Bourgmestre signale que dans d'autres communes, les étudiants sont parfois payés moins que dans notre commune.</w:t>
      </w:r>
    </w:p>
    <w:p w14:paraId="541C1BE1" w14:textId="77777777" w:rsidR="006F6F89" w:rsidRDefault="006F6F89"/>
    <w:p w14:paraId="556671CF" w14:textId="77777777" w:rsidR="006F6F89" w:rsidRDefault="00000000">
      <w:r>
        <w:t>LE CONSEIL COMMUNAL,</w:t>
      </w:r>
    </w:p>
    <w:p w14:paraId="562901B1" w14:textId="77777777" w:rsidR="006F6F89" w:rsidRDefault="006F6F89"/>
    <w:p w14:paraId="7E32C7ED" w14:textId="77777777" w:rsidR="006F6F89" w:rsidRDefault="00000000">
      <w:r>
        <w:t>Vu le code de la démocratie locale et de décentralisation;</w:t>
      </w:r>
    </w:p>
    <w:p w14:paraId="7D2CCD20" w14:textId="77777777" w:rsidR="006F6F89" w:rsidRDefault="00000000">
      <w:r>
        <w:t>Vu l'Arrêté Royal du 19 décembre 2022 et ses modifications concernant la sécurité sociale des travailleurs par lequel les étudiants sont autorisés à prester 650 heures par ans sous le régime des cotisations sociales réduites;</w:t>
      </w:r>
    </w:p>
    <w:p w14:paraId="3AC6328C" w14:textId="77777777" w:rsidR="006F6F89" w:rsidRDefault="00000000">
      <w:r>
        <w:t>Vu l'Arrêté Royal du 23 novembre 1969 concernant les travailleurs sous article 17 et autorisant un nombre de 300 heures par an dans le secteur socioculturel et 450 heures par an pour le secteur sportif ;</w:t>
      </w:r>
    </w:p>
    <w:p w14:paraId="608DEA51" w14:textId="77777777" w:rsidR="006F6F89" w:rsidRDefault="00000000">
      <w:r>
        <w:t>Attendu que comme les années précédentes, il serait intéressant pour les enfants de notre entité qu'une plaine de jeux et des stages ATL fonctionnent durant les mois de juillet et août 2026 ;</w:t>
      </w:r>
    </w:p>
    <w:p w14:paraId="3F630DE0" w14:textId="77777777" w:rsidR="006F6F89" w:rsidRDefault="00000000">
      <w:r>
        <w:t>Attendu que la Maison des randonneurs sera également ouverte du 03 avril au 1er novembre 2026 ;</w:t>
      </w:r>
    </w:p>
    <w:p w14:paraId="56182C28" w14:textId="77777777" w:rsidR="006F6F89" w:rsidRDefault="00000000">
      <w:r>
        <w:t xml:space="preserve">Attendu que comme les années précédentes, la commune de </w:t>
      </w:r>
      <w:proofErr w:type="spellStart"/>
      <w:r>
        <w:t>Mont-de-l'Enclus</w:t>
      </w:r>
      <w:proofErr w:type="spellEnd"/>
      <w:r>
        <w:t xml:space="preserve"> engagera du personnel étudiant durant les périodes de congés scolaires pour les plaines de jeux et pour le service ATL ainsi que pour les permanences de la Maison des randonneurs durant les weekends, jours fériés à partir du 03 avril jusqu'au 01 novembre et tous les jours en juillet et août 2026 ;</w:t>
      </w:r>
    </w:p>
    <w:p w14:paraId="7862D5F1" w14:textId="77777777" w:rsidR="006F6F89" w:rsidRDefault="00000000">
      <w:r>
        <w:t>Attendu dès lors qu'il y a lieu de prévoir les indemnités devant revenir auxdits étudiants assurant le service durant ces périodes ainsi que de déterminer les dates d'ouverture de la plaine de jeux et des stages ATL;</w:t>
      </w:r>
    </w:p>
    <w:p w14:paraId="02B66F79" w14:textId="77777777" w:rsidR="006F6F89" w:rsidRDefault="00000000">
      <w:r>
        <w:t xml:space="preserve">DECIDE par 10 voix pour (groupe MR, Maes MR, Vanhonacker M., </w:t>
      </w:r>
      <w:proofErr w:type="spellStart"/>
      <w:r>
        <w:t>Hernould</w:t>
      </w:r>
      <w:proofErr w:type="spellEnd"/>
      <w:r>
        <w:t xml:space="preserve"> F.), 1 voix contre (Guemjom V.)</w:t>
      </w:r>
    </w:p>
    <w:p w14:paraId="2BDF1E3E" w14:textId="77777777" w:rsidR="006F6F89" w:rsidRDefault="00000000">
      <w:r>
        <w:rPr>
          <w:rStyle w:val="CCW2pod"/>
        </w:rPr>
        <w:t>Article premier : </w:t>
      </w:r>
      <w:r>
        <w:t> d'organiser des plaines de jeux communales pour les enfants de 4 à 14 ans et des stages ATL pour les enfants de 2,5 à 12 ans durant les périodes suivantes :</w:t>
      </w:r>
    </w:p>
    <w:p w14:paraId="29980D97" w14:textId="77777777" w:rsidR="006F6F89" w:rsidRDefault="00000000">
      <w:r>
        <w:t>- du 1er au 17 juillet 2026 ainsi que du 10 au 21 août 2026 pour les plaines de jeux communales;</w:t>
      </w:r>
    </w:p>
    <w:p w14:paraId="494E14E6" w14:textId="77777777" w:rsidR="006F6F89" w:rsidRDefault="00000000">
      <w:r>
        <w:t>- du 22 juillet au 07 août 2026 ainsi que du 24 au 31 août 2026 pour les stages ATL.</w:t>
      </w:r>
    </w:p>
    <w:p w14:paraId="53849A7D" w14:textId="77777777" w:rsidR="006F6F89" w:rsidRDefault="00000000">
      <w:r>
        <w:t>- d'ouvrir la Maison des randonneurs du 03 avril au 1er novembre 2026;</w:t>
      </w:r>
    </w:p>
    <w:p w14:paraId="21278C92" w14:textId="77777777" w:rsidR="006F6F89" w:rsidRDefault="00000000">
      <w:r>
        <w:t> </w:t>
      </w:r>
    </w:p>
    <w:p w14:paraId="05488ABE" w14:textId="77777777" w:rsidR="006F6F89" w:rsidRDefault="00000000">
      <w:r>
        <w:t xml:space="preserve">DECIDE par 7 voix pour (groupe MR) et 4 contre (Guemjom V., Maes MR., Vanhonacker M., </w:t>
      </w:r>
      <w:proofErr w:type="spellStart"/>
      <w:r>
        <w:t>Hernould</w:t>
      </w:r>
      <w:proofErr w:type="spellEnd"/>
      <w:r>
        <w:t xml:space="preserve"> F.)</w:t>
      </w:r>
    </w:p>
    <w:p w14:paraId="4AFF5C5C" w14:textId="77777777" w:rsidR="006F6F89" w:rsidRDefault="00000000">
      <w:r>
        <w:rPr>
          <w:rStyle w:val="CCW2pod"/>
        </w:rPr>
        <w:t>Article 2: </w:t>
      </w:r>
      <w:r>
        <w:t>de fixer le montant des indemnités à leur octroyer comme suit :</w:t>
      </w:r>
    </w:p>
    <w:p w14:paraId="41871E3F" w14:textId="77777777" w:rsidR="006F6F89" w:rsidRDefault="00000000">
      <w:r>
        <w:rPr>
          <w:rStyle w:val="CCW2pod"/>
        </w:rPr>
        <w:t>Etudiant art 17</w:t>
      </w:r>
      <w:r>
        <w:t>:</w:t>
      </w:r>
    </w:p>
    <w:p w14:paraId="77A03525" w14:textId="77777777" w:rsidR="006F6F89" w:rsidRDefault="00000000">
      <w:r>
        <w:t>-6,00€/heure/aide-moniteur de plaines de jeux, ATL et étudiant de moins de 18 ans;</w:t>
      </w:r>
    </w:p>
    <w:p w14:paraId="5823B99C" w14:textId="77777777" w:rsidR="006F6F89" w:rsidRDefault="00000000">
      <w:r>
        <w:t>-7.25€/heure/moniteur de plaines de jeux, ATL et étudiant de plus de 18 ans.</w:t>
      </w:r>
    </w:p>
    <w:p w14:paraId="6D948889" w14:textId="77777777" w:rsidR="006F6F89" w:rsidRDefault="00000000">
      <w:r>
        <w:rPr>
          <w:rStyle w:val="CCW2pod"/>
        </w:rPr>
        <w:t>Etudiant autre</w:t>
      </w:r>
      <w:r>
        <w:t xml:space="preserve"> :</w:t>
      </w:r>
    </w:p>
    <w:p w14:paraId="7646DB10" w14:textId="77777777" w:rsidR="006F6F89" w:rsidRDefault="00000000">
      <w:r>
        <w:t>-6,60 €/heure/aide-moniteur et étudiant de moins de 18 ans;</w:t>
      </w:r>
    </w:p>
    <w:p w14:paraId="174EF937" w14:textId="77777777" w:rsidR="006F6F89" w:rsidRDefault="00000000">
      <w:r>
        <w:t>-8,00 €/heure/moniteur et/ou étudiant de plus de 18 ans .</w:t>
      </w:r>
    </w:p>
    <w:p w14:paraId="4BBB64F5" w14:textId="77777777" w:rsidR="006F6F89" w:rsidRDefault="00000000">
      <w:r>
        <w:t> </w:t>
      </w:r>
    </w:p>
    <w:p w14:paraId="6F1CEAC2" w14:textId="77777777" w:rsidR="006F6F89" w:rsidRDefault="00000000">
      <w:r>
        <w:rPr>
          <w:rStyle w:val="CCW2pod"/>
        </w:rPr>
        <w:t>Art 3 : </w:t>
      </w:r>
      <w:r>
        <w:t>d'imputer ces dépenses aux articles 56201/11101; 761/11101, 76102/11101 et 83501/11101 du budget de l'exercice 2026.</w:t>
      </w:r>
    </w:p>
    <w:p w14:paraId="436719ED" w14:textId="77777777" w:rsidR="006F6F89" w:rsidRDefault="006F6F89"/>
    <w:p w14:paraId="655A5FE7" w14:textId="77777777" w:rsidR="006F6F89" w:rsidRDefault="006F6F89"/>
    <w:p w14:paraId="571E13B5"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N°7 : Parc naturel du Pays des Collines - Plantation de ligneux - Convention dans le cadre du "In House" : approbation</w:t>
      </w:r>
    </w:p>
    <w:p w14:paraId="37E6EB15" w14:textId="77777777" w:rsidR="006F6F89" w:rsidRDefault="006F6F89"/>
    <w:p w14:paraId="30D566C9" w14:textId="77777777" w:rsidR="006F6F89" w:rsidRDefault="00000000">
      <w:r>
        <w:t>LE CONSEIL COMMUNAL,</w:t>
      </w:r>
    </w:p>
    <w:p w14:paraId="05D504EA" w14:textId="77777777" w:rsidR="006F6F89" w:rsidRDefault="006F6F89"/>
    <w:p w14:paraId="582A3AF4" w14:textId="77777777" w:rsidR="006F6F89" w:rsidRDefault="00000000">
      <w:r>
        <w:t>Vu le Code de la démocratie locale et de la décentralisation et ses modifications ultérieures, notamment l'article L1222-3 §1 relatif aux compétences du Conseil communal et les articles L3111-1 et suivants relatifs à la tutelle ;</w:t>
      </w:r>
    </w:p>
    <w:p w14:paraId="67249A73" w14:textId="77777777" w:rsidR="006F6F89"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024618A1" w14:textId="77777777" w:rsidR="006F6F89" w:rsidRDefault="00000000">
      <w:r>
        <w:t>Vu la loi du 17 juin 2016 relative aux marchés publics et ses modifications ultérieures, notamment l’article 42, § 1, 1° a) (la dépense à approuver HTVA n'atteint pas le seuil de 143.000,00 €) et notamment l'article 30 relatif à l'exception dite 'in house";</w:t>
      </w:r>
    </w:p>
    <w:p w14:paraId="562B8CB6" w14:textId="77777777" w:rsidR="006F6F89" w:rsidRDefault="00000000">
      <w:r>
        <w:t>Vu l'arrêté royal du 14 janvier 2013 établissant les règles générales d'exécution des marchés publics et ses modifications ultérieures ;</w:t>
      </w:r>
    </w:p>
    <w:p w14:paraId="5FC2131C" w14:textId="77777777" w:rsidR="006F6F89" w:rsidRDefault="00000000">
      <w:r>
        <w:t>Vu l'arrêté royal du 18 avril 2017 relatif à la passation des marchés publics dans les secteurs classiques et ses modifications ultérieures, notamment l'article 90, 1° ;</w:t>
      </w:r>
    </w:p>
    <w:p w14:paraId="336406B8" w14:textId="77777777" w:rsidR="006F6F89" w:rsidRDefault="00000000">
      <w:pPr>
        <w:pStyle w:val="CCW6pod"/>
      </w:pPr>
      <w:r>
        <w:t>Vu le décret wallon du 3 juillet 2008 relatif aux Parcs naturels ;</w:t>
      </w:r>
    </w:p>
    <w:p w14:paraId="1F6289C0" w14:textId="77777777" w:rsidR="006F6F89" w:rsidRDefault="00000000">
      <w:pPr>
        <w:pStyle w:val="CCW6pod"/>
      </w:pPr>
      <w:r>
        <w:t xml:space="preserve">Vu les statuts coordonnés de l’ASBL </w:t>
      </w:r>
      <w:r>
        <w:rPr>
          <w:rStyle w:val="CCW7pod"/>
        </w:rPr>
        <w:t>Commission de Gestion du Parc naturel du Pays des Collines (PNPC)</w:t>
      </w:r>
      <w:r>
        <w:t xml:space="preserve"> ;</w:t>
      </w:r>
    </w:p>
    <w:p w14:paraId="224B5A7A" w14:textId="77777777" w:rsidR="006F6F89" w:rsidRDefault="00000000">
      <w:pPr>
        <w:pStyle w:val="CCW6pod"/>
      </w:pPr>
      <w:r>
        <w:t>Vu l’arrêté ministériel du 17 novembre 2023 octroyant une subvention aux autorités communales pour la mise en œuvre et le renforcement de projets de plantation de ligneux indigènes ;</w:t>
      </w:r>
    </w:p>
    <w:p w14:paraId="3FDAB7FD" w14:textId="77777777" w:rsidR="006F6F89" w:rsidRDefault="00000000">
      <w:pPr>
        <w:pStyle w:val="CCW6pod"/>
      </w:pPr>
      <w:r>
        <w:t>Vu l’arrêté ministériel du 20 août 2025 modifiant l’arrêté ministériel du 17 novembre 2023 précité, notamment en ce qui concerne les modalités de mise en œuvre, d’éligibilité et de justification des projets de plantations ;</w:t>
      </w:r>
    </w:p>
    <w:p w14:paraId="44D12B31" w14:textId="77777777" w:rsidR="006F6F89" w:rsidRDefault="00000000">
      <w:pPr>
        <w:pStyle w:val="CCW6pod"/>
      </w:pPr>
      <w:r>
        <w:t>Vu le courrier du Collège communal du 9 décembre 2025 sollicitant l’ASBL PNPC </w:t>
      </w:r>
    </w:p>
    <w:p w14:paraId="2772DF2D" w14:textId="77777777" w:rsidR="006F6F89" w:rsidRDefault="00000000">
      <w:pPr>
        <w:pStyle w:val="CCW6pod"/>
      </w:pPr>
      <w:r>
        <w:t>Considérant que la Commune est membre de l’ASBL PNPC ;</w:t>
      </w:r>
    </w:p>
    <w:p w14:paraId="7CE89C28" w14:textId="77777777" w:rsidR="006F6F89" w:rsidRDefault="00000000">
      <w:pPr>
        <w:pStyle w:val="CCW6pod"/>
      </w:pPr>
      <w:r>
        <w:t>Considérant que cette ASBL constitue une entité juridiquement distincte, placée sous le contrôle analogue de ses membres publics et exerçant l’essentiel de ses activités à leur bénéfice ;</w:t>
      </w:r>
    </w:p>
    <w:p w14:paraId="02BBB06F" w14:textId="77777777" w:rsidR="006F6F89" w:rsidRDefault="00000000">
      <w:pPr>
        <w:pStyle w:val="CCW6pod"/>
      </w:pPr>
      <w:r>
        <w:t>Considérant que les conditions légales et jurisprudentielles du recours à l’exception « in house » sont réunies ;</w:t>
      </w:r>
    </w:p>
    <w:p w14:paraId="756C3636" w14:textId="77777777" w:rsidR="006F6F89" w:rsidRDefault="00000000">
      <w:pPr>
        <w:pStyle w:val="CCW6pod"/>
      </w:pPr>
      <w:r>
        <w:t>Considérant que les arrêtés ministériels des 17 novembre 2023 et 20 août 2025 visent à soutenir financièrement les autorités communales dans la réalisation effective de projets de plantations de ligneux indigènes, sous réserve du respect des conditions fixées par le pouvoir subsidiant ;</w:t>
      </w:r>
    </w:p>
    <w:p w14:paraId="5368B60C" w14:textId="77777777" w:rsidR="006F6F89" w:rsidRDefault="00000000">
      <w:pPr>
        <w:pStyle w:val="CCW6pod"/>
      </w:pPr>
      <w:r>
        <w:t>Considérant que la mise en œuvre de ces projets suppose une phase préparatoire technique comprenant notamment l’identification des sites, l’analyse des contraintes, la cartographie et la planification des plantations ;</w:t>
      </w:r>
    </w:p>
    <w:p w14:paraId="731CC1A6" w14:textId="77777777" w:rsidR="006F6F89" w:rsidRDefault="00000000">
      <w:pPr>
        <w:pStyle w:val="CCW6pod"/>
      </w:pPr>
      <w:r>
        <w:t>Considérant que la Commune souhaite sécuriser l’éligibilité et la conformité de ses projets de plantations au regard des exigences découlant des arrêtés ministériels précités ;</w:t>
      </w:r>
    </w:p>
    <w:p w14:paraId="313DEE99" w14:textId="77777777" w:rsidR="006F6F89" w:rsidRDefault="00000000">
      <w:pPr>
        <w:pStyle w:val="CCW6pod"/>
      </w:pPr>
      <w:r>
        <w:t>Considérant que la mission confiée à l’ASBL PNPC s’inscrit directement dans le cadre de la préparation, de l’optimisation et de la sécurisation des projets de plantations subsidiés ;</w:t>
      </w:r>
    </w:p>
    <w:p w14:paraId="2FF72FA3" w14:textId="77777777" w:rsidR="006F6F89" w:rsidRDefault="00000000">
      <w:r>
        <w:t>Vu le projet de convention en prestation in House ;</w:t>
      </w:r>
    </w:p>
    <w:p w14:paraId="38EB41B4" w14:textId="77777777" w:rsidR="006F6F89" w:rsidRDefault="00000000">
      <w:r>
        <w:t>Attendu qu’avant que la mission puisse formellement lui être confiée, le PNPC devra établir un devis détaillé des honoraires exigibles pour cette mission ;</w:t>
      </w:r>
    </w:p>
    <w:p w14:paraId="344466CA" w14:textId="77777777" w:rsidR="006F6F89" w:rsidRDefault="00000000">
      <w:r>
        <w:t>Attendu que les crédits seront inscrits en MB1 du budget 2026 à l'article 766/124-06;</w:t>
      </w:r>
    </w:p>
    <w:p w14:paraId="3F282967" w14:textId="77777777" w:rsidR="006F6F89" w:rsidRDefault="00000000">
      <w:r>
        <w:t>DECIDE :à l'unanimité</w:t>
      </w:r>
    </w:p>
    <w:p w14:paraId="02C91BFB" w14:textId="77777777" w:rsidR="006F6F89" w:rsidRDefault="00000000">
      <w:r>
        <w:t> </w:t>
      </w:r>
    </w:p>
    <w:p w14:paraId="78430B33" w14:textId="77777777" w:rsidR="006F6F89" w:rsidRDefault="00000000">
      <w:r>
        <w:t>Article 1er – Principe du recours au in house</w:t>
      </w:r>
    </w:p>
    <w:p w14:paraId="3F11AB60" w14:textId="77777777" w:rsidR="006F6F89" w:rsidRDefault="00000000">
      <w:r>
        <w:t>De recourir à l’exception « in house », au sens de l’article 30 de la loi du 17 juin 2016, afin de confier à l’ASBL Commission de Gestion du Parc naturel du Pays des Collines (PNPC) une mission de préparation des projets de plantations de ligneux indigènes en domaine public ou privé communal et/ou provincial, dans le cadre des arrêtés ministériels des 17 novembre 2023 et 20 août 2025.</w:t>
      </w:r>
    </w:p>
    <w:p w14:paraId="23E8586B" w14:textId="77777777" w:rsidR="006F6F89" w:rsidRDefault="00000000">
      <w:r>
        <w:t>Art.2. : d’approuver les termes de la convention avec le PNPC ci-annexée.</w:t>
      </w:r>
    </w:p>
    <w:p w14:paraId="2394D2D8" w14:textId="77777777" w:rsidR="006F6F89" w:rsidRDefault="00000000">
      <w:r>
        <w:t>Art.3 : de charger le Collège Communal de l’exécution du marché ;</w:t>
      </w:r>
    </w:p>
    <w:p w14:paraId="1F69775F" w14:textId="77777777" w:rsidR="006F6F89" w:rsidRDefault="00000000">
      <w:r>
        <w:t>Art.4. : de financer cette dépense par les crédits qui seront prévus en modification budgétaire 1/2026 à l'article 766/124-06.</w:t>
      </w:r>
    </w:p>
    <w:p w14:paraId="2C153541" w14:textId="77777777" w:rsidR="006F6F89" w:rsidRDefault="00000000">
      <w:r>
        <w:t> </w:t>
      </w:r>
    </w:p>
    <w:p w14:paraId="44A8CBDD" w14:textId="77777777" w:rsidR="006F6F89" w:rsidRDefault="00000000">
      <w:r>
        <w:rPr>
          <w:rStyle w:val="CCW5pod"/>
        </w:rPr>
        <w:t>CONVENTION</w:t>
      </w:r>
    </w:p>
    <w:p w14:paraId="1AA1C18B" w14:textId="77777777" w:rsidR="006F6F89" w:rsidRDefault="00000000">
      <w:r>
        <w:rPr>
          <w:rStyle w:val="CCW2pod"/>
        </w:rPr>
        <w:t>Article 1 : Objet de la convention</w:t>
      </w:r>
    </w:p>
    <w:p w14:paraId="4A8AA652" w14:textId="77777777" w:rsidR="006F6F89" w:rsidRDefault="00000000">
      <w:r>
        <w:t>La présente convention a pour objet de définir les conditions dans lesquelles la Commune confie à l’ASBL PNPC, dans le cadre de l’exception « in house », une mission strictement préparatoire relative à la conception, l’optimisation et la sécurisation technique de projets de plantations de ligneux indigènes sur son territoire.</w:t>
      </w:r>
    </w:p>
    <w:p w14:paraId="441B73CD" w14:textId="77777777" w:rsidR="006F6F89" w:rsidRDefault="00000000">
      <w:r>
        <w:t>La présente convention ne porte pas sur l’exécution matérielle des travaux de plantations.</w:t>
      </w:r>
    </w:p>
    <w:p w14:paraId="6C365B68" w14:textId="77777777" w:rsidR="006F6F89" w:rsidRDefault="00000000">
      <w:r>
        <w:rPr>
          <w:rStyle w:val="CCW2pod"/>
        </w:rPr>
        <w:t>Article 2 : Cadre de la mission</w:t>
      </w:r>
    </w:p>
    <w:p w14:paraId="7C5DA01C" w14:textId="77777777" w:rsidR="006F6F89" w:rsidRDefault="00000000">
      <w:r>
        <w:t>La mission confiée à l’ASBL PNPC s’inscrit dans le cadre de la préparation de projets subsidiés en application des arrêtés ministériels des 17 novembre 2023 et 20 août 2025 précités.</w:t>
      </w:r>
    </w:p>
    <w:p w14:paraId="2ED451C7" w14:textId="77777777" w:rsidR="006F6F89" w:rsidRDefault="00000000">
      <w:r>
        <w:t>Elle vise à permettre à la Commune de disposer de documents techniques conformes aux exigences du pouvoir subsidiant, en vue :</w:t>
      </w:r>
    </w:p>
    <w:p w14:paraId="2251FFA9" w14:textId="77777777" w:rsidR="006F6F89" w:rsidRDefault="00000000">
      <w:pPr>
        <w:pStyle w:val="podBulletItem"/>
        <w:numPr>
          <w:ilvl w:val="0"/>
          <w:numId w:val="5"/>
        </w:numPr>
        <w:tabs>
          <w:tab w:val="left" w:pos="0"/>
        </w:tabs>
      </w:pPr>
      <w:r>
        <w:t>Soit de l’intégration de ces documents dans un cahier des charges de travaux,</w:t>
      </w:r>
    </w:p>
    <w:p w14:paraId="3EC9AAFF" w14:textId="77777777" w:rsidR="006F6F89" w:rsidRDefault="00000000">
      <w:pPr>
        <w:pStyle w:val="podBulletItem"/>
        <w:numPr>
          <w:ilvl w:val="0"/>
          <w:numId w:val="5"/>
        </w:numPr>
        <w:tabs>
          <w:tab w:val="left" w:pos="0"/>
        </w:tabs>
      </w:pPr>
      <w:r>
        <w:t>Soit de l’internalisation de l’exécution des plantations par les services communaux.</w:t>
      </w:r>
    </w:p>
    <w:p w14:paraId="59B1BFBE" w14:textId="77777777" w:rsidR="006F6F89" w:rsidRDefault="00000000">
      <w:r>
        <w:rPr>
          <w:rStyle w:val="CCW2pod"/>
        </w:rPr>
        <w:t>Article 3 : Description des missions confiées</w:t>
      </w:r>
    </w:p>
    <w:p w14:paraId="1315C454" w14:textId="77777777" w:rsidR="006F6F89" w:rsidRDefault="00000000">
      <w:r>
        <w:t>L’ASBL PNPC est chargée des missions suivantes :</w:t>
      </w:r>
    </w:p>
    <w:p w14:paraId="451977FF" w14:textId="77777777" w:rsidR="006F6F89" w:rsidRDefault="00000000">
      <w:pPr>
        <w:pStyle w:val="podNumberItem"/>
        <w:numPr>
          <w:ilvl w:val="0"/>
          <w:numId w:val="7"/>
        </w:numPr>
        <w:tabs>
          <w:tab w:val="left" w:pos="0"/>
        </w:tabs>
      </w:pPr>
      <w:r>
        <w:t>L’identification et la visite des sites éligibles aux plantations ;</w:t>
      </w:r>
    </w:p>
    <w:p w14:paraId="7D1D554A" w14:textId="77777777" w:rsidR="006F6F89" w:rsidRDefault="00000000">
      <w:pPr>
        <w:pStyle w:val="podNumberItem"/>
        <w:numPr>
          <w:ilvl w:val="0"/>
          <w:numId w:val="6"/>
        </w:numPr>
        <w:tabs>
          <w:tab w:val="left" w:pos="0"/>
        </w:tabs>
      </w:pPr>
      <w:r>
        <w:t>L’analyse des contraintes techniques, environnementales, foncières et réglementaires ;</w:t>
      </w:r>
    </w:p>
    <w:p w14:paraId="695DE80C" w14:textId="77777777" w:rsidR="006F6F89" w:rsidRDefault="00000000">
      <w:pPr>
        <w:pStyle w:val="podNumberItem"/>
        <w:numPr>
          <w:ilvl w:val="0"/>
          <w:numId w:val="6"/>
        </w:numPr>
        <w:tabs>
          <w:tab w:val="left" w:pos="0"/>
        </w:tabs>
      </w:pPr>
      <w:r>
        <w:t>La cartographie et la délimitation des zones de plantations ;</w:t>
      </w:r>
    </w:p>
    <w:p w14:paraId="529C116A" w14:textId="77777777" w:rsidR="006F6F89" w:rsidRDefault="00000000">
      <w:pPr>
        <w:pStyle w:val="podNumberItem"/>
        <w:numPr>
          <w:ilvl w:val="0"/>
          <w:numId w:val="6"/>
        </w:numPr>
        <w:tabs>
          <w:tab w:val="left" w:pos="0"/>
        </w:tabs>
      </w:pPr>
      <w:r>
        <w:t>Le relevé des impétrants et contraintes connexes ;</w:t>
      </w:r>
    </w:p>
    <w:p w14:paraId="4854EF6A" w14:textId="77777777" w:rsidR="006F6F89" w:rsidRDefault="00000000">
      <w:pPr>
        <w:pStyle w:val="podNumberItem"/>
        <w:numPr>
          <w:ilvl w:val="0"/>
          <w:numId w:val="6"/>
        </w:numPr>
        <w:tabs>
          <w:tab w:val="left" w:pos="0"/>
        </w:tabs>
      </w:pPr>
      <w:r>
        <w:t>L’élaboration de plans de plantations optimisés, cohérents avec :</w:t>
      </w:r>
    </w:p>
    <w:p w14:paraId="7D71A286" w14:textId="77777777" w:rsidR="006F6F89" w:rsidRDefault="00000000">
      <w:pPr>
        <w:pStyle w:val="podBulletItem"/>
        <w:numPr>
          <w:ilvl w:val="1"/>
          <w:numId w:val="8"/>
        </w:numPr>
        <w:tabs>
          <w:tab w:val="left" w:pos="0"/>
        </w:tabs>
      </w:pPr>
      <w:r>
        <w:t>Les exigences du pouvoir subsidiant,</w:t>
      </w:r>
    </w:p>
    <w:p w14:paraId="0B74F9E6" w14:textId="77777777" w:rsidR="006F6F89" w:rsidRDefault="00000000">
      <w:pPr>
        <w:pStyle w:val="podBulletItem"/>
        <w:numPr>
          <w:ilvl w:val="1"/>
          <w:numId w:val="9"/>
        </w:numPr>
        <w:tabs>
          <w:tab w:val="left" w:pos="0"/>
        </w:tabs>
      </w:pPr>
      <w:r>
        <w:t>Les objectifs environnementaux du Parc naturel,</w:t>
      </w:r>
    </w:p>
    <w:p w14:paraId="21A3B2EA" w14:textId="77777777" w:rsidR="006F6F89" w:rsidRDefault="00000000">
      <w:pPr>
        <w:pStyle w:val="podBulletItem"/>
        <w:numPr>
          <w:ilvl w:val="1"/>
          <w:numId w:val="10"/>
        </w:numPr>
        <w:tabs>
          <w:tab w:val="left" w:pos="0"/>
        </w:tabs>
      </w:pPr>
      <w:r>
        <w:t>Les contraintes locales identifiées ;</w:t>
      </w:r>
    </w:p>
    <w:p w14:paraId="201383FE" w14:textId="77777777" w:rsidR="006F6F89" w:rsidRDefault="00000000">
      <w:pPr>
        <w:pStyle w:val="podNumberItem"/>
        <w:numPr>
          <w:ilvl w:val="0"/>
          <w:numId w:val="6"/>
        </w:numPr>
        <w:tabs>
          <w:tab w:val="left" w:pos="0"/>
        </w:tabs>
      </w:pPr>
      <w:r>
        <w:t>La remise à la Commune de l’ensemble des documents techniques et explicatifs nécessaires à l’exploitation des projets.</w:t>
      </w:r>
    </w:p>
    <w:p w14:paraId="27BB579B" w14:textId="77777777" w:rsidR="006F6F89" w:rsidRDefault="00000000">
      <w:pPr>
        <w:pStyle w:val="podNumberItem"/>
        <w:numPr>
          <w:ilvl w:val="0"/>
          <w:numId w:val="6"/>
        </w:numPr>
        <w:tabs>
          <w:tab w:val="left" w:pos="0"/>
        </w:tabs>
      </w:pPr>
      <w:r>
        <w:t>En cas de plantation par une entreprise externe, le PNPC peut être présent au moment de la réception provisoire des travaux pour s’assurer que les plantations ont été effectuées conformément aux prescriptions techniques</w:t>
      </w:r>
    </w:p>
    <w:p w14:paraId="591C8EDA" w14:textId="77777777" w:rsidR="006F6F89" w:rsidRDefault="00000000">
      <w:r>
        <w:rPr>
          <w:rStyle w:val="CCW2pod"/>
        </w:rPr>
        <w:t>Article 4 : Livrables et délai</w:t>
      </w:r>
    </w:p>
    <w:p w14:paraId="37A12E38" w14:textId="77777777" w:rsidR="006F6F89" w:rsidRDefault="00000000">
      <w:r>
        <w:t>L’ASBL PNPC s’engage à remettre l’ensemble des livrables visés à l’article 3 au plus tard le 31 octobre 2026.</w:t>
      </w:r>
    </w:p>
    <w:p w14:paraId="3D76D8D6" w14:textId="77777777" w:rsidR="006F6F89" w:rsidRDefault="00000000">
      <w:r>
        <w:t>Les livrables comprennent notamment :</w:t>
      </w:r>
    </w:p>
    <w:p w14:paraId="13694FF4" w14:textId="77777777" w:rsidR="006F6F89" w:rsidRDefault="00000000">
      <w:pPr>
        <w:pStyle w:val="podBulletItem"/>
        <w:numPr>
          <w:ilvl w:val="0"/>
          <w:numId w:val="11"/>
        </w:numPr>
        <w:tabs>
          <w:tab w:val="left" w:pos="0"/>
        </w:tabs>
      </w:pPr>
      <w:r>
        <w:t>Les plans de plantations,</w:t>
      </w:r>
    </w:p>
    <w:p w14:paraId="4A2CFEAF" w14:textId="77777777" w:rsidR="006F6F89" w:rsidRDefault="00000000">
      <w:pPr>
        <w:pStyle w:val="podBulletItem"/>
        <w:numPr>
          <w:ilvl w:val="0"/>
          <w:numId w:val="11"/>
        </w:numPr>
        <w:tabs>
          <w:tab w:val="left" w:pos="0"/>
        </w:tabs>
      </w:pPr>
      <w:r>
        <w:t>Les cartographies associées,</w:t>
      </w:r>
    </w:p>
    <w:p w14:paraId="3B335E82" w14:textId="77777777" w:rsidR="006F6F89" w:rsidRDefault="00000000">
      <w:pPr>
        <w:pStyle w:val="podBulletItem"/>
        <w:numPr>
          <w:ilvl w:val="0"/>
          <w:numId w:val="11"/>
        </w:numPr>
        <w:tabs>
          <w:tab w:val="left" w:pos="0"/>
        </w:tabs>
      </w:pPr>
      <w:r>
        <w:t>Les relevés de contraintes,</w:t>
      </w:r>
    </w:p>
    <w:p w14:paraId="3CBD8063" w14:textId="77777777" w:rsidR="006F6F89" w:rsidRDefault="00000000">
      <w:pPr>
        <w:pStyle w:val="podBulletItem"/>
        <w:numPr>
          <w:ilvl w:val="0"/>
          <w:numId w:val="11"/>
        </w:numPr>
        <w:tabs>
          <w:tab w:val="left" w:pos="0"/>
        </w:tabs>
      </w:pPr>
      <w:r>
        <w:t>Une note explicative permettant leur utilisation opérationnelle.</w:t>
      </w:r>
    </w:p>
    <w:p w14:paraId="4CF323AA" w14:textId="77777777" w:rsidR="006F6F89" w:rsidRDefault="00000000">
      <w:r>
        <w:rPr>
          <w:rStyle w:val="CCW2pod"/>
        </w:rPr>
        <w:t>Article 5 : Modalités financières et rémunération</w:t>
      </w:r>
    </w:p>
    <w:p w14:paraId="26AC1876" w14:textId="77777777" w:rsidR="006F6F89" w:rsidRDefault="00000000">
      <w:r>
        <w:t>§1er.La rémunération de l’ASBL PNPC pour l’exécution de la présente convention est plafonnée à 15 % du montant des frais de plantations effectivement réalisés et justifiées auprès du pouvoir subsidiant.</w:t>
      </w:r>
    </w:p>
    <w:p w14:paraId="33332954" w14:textId="77777777" w:rsidR="006F6F89" w:rsidRDefault="00000000">
      <w:r>
        <w:t>§2.</w:t>
      </w:r>
      <w:r>
        <w:br/>
        <w:t>Ce pourcentage constitue la rémunération maximale, couvrant l’ensemble des prestations intellectuelles réalisées dans le cadre de la mission.</w:t>
      </w:r>
    </w:p>
    <w:p w14:paraId="4CC559C6" w14:textId="77777777" w:rsidR="006F6F89" w:rsidRDefault="00000000">
      <w:r>
        <w:t>§3.</w:t>
      </w:r>
      <w:r>
        <w:br/>
        <w:t>Aucune rémunération complémentaire ne pourra être réclamée en dehors du cadre défini par le présent article, sauf accord écrit préalable de la Commune.</w:t>
      </w:r>
    </w:p>
    <w:p w14:paraId="4A11EE1A" w14:textId="77777777" w:rsidR="006F6F89" w:rsidRDefault="00000000">
      <w:r>
        <w:t> </w:t>
      </w:r>
    </w:p>
    <w:p w14:paraId="2CE827E0" w14:textId="77777777" w:rsidR="006F6F89" w:rsidRDefault="00000000">
      <w:r>
        <w:rPr>
          <w:rStyle w:val="CCW2pod"/>
        </w:rPr>
        <w:t>Article 6 : Affectation d’un agent dédié</w:t>
      </w:r>
    </w:p>
    <w:p w14:paraId="614E7A57" w14:textId="77777777" w:rsidR="006F6F89" w:rsidRDefault="00000000">
      <w:r>
        <w:t>L’ASBL PNPC affecte à l’exécution de la mission un agent spécifiquement dédié, agissant exclusivement ou principalement à cette fin.</w:t>
      </w:r>
    </w:p>
    <w:p w14:paraId="1AB83DC4" w14:textId="77777777" w:rsidR="006F6F89" w:rsidRDefault="00000000">
      <w:r>
        <w:t>La rémunération de cet agent est imputée sur la quote-part visée à l’article 5.</w:t>
      </w:r>
    </w:p>
    <w:p w14:paraId="292639BC" w14:textId="77777777" w:rsidR="006F6F89" w:rsidRDefault="00000000">
      <w:r>
        <w:t> </w:t>
      </w:r>
    </w:p>
    <w:p w14:paraId="3A81973F" w14:textId="77777777" w:rsidR="006F6F89" w:rsidRDefault="00000000">
      <w:r>
        <w:rPr>
          <w:rStyle w:val="CCW2pod"/>
        </w:rPr>
        <w:t>Article 7 Déficit éventuel de couverture salariale</w:t>
      </w:r>
    </w:p>
    <w:p w14:paraId="18941D56" w14:textId="77777777" w:rsidR="006F6F89" w:rsidRDefault="00000000">
      <w:r>
        <w:t>Dans l’hypothèse où la quote-part de 15 % serait insuffisante pour couvrir intégralement la charge salariale liée à l’agent dédié, la Commune s’engage à assumer le déficit résiduel, sur base du taux horaire réel de l’agent concerné, dûment justifié, à savoir : 30 €/h prestée.</w:t>
      </w:r>
    </w:p>
    <w:p w14:paraId="053630BB" w14:textId="77777777" w:rsidR="006F6F89" w:rsidRDefault="00000000">
      <w:r>
        <w:t> </w:t>
      </w:r>
    </w:p>
    <w:p w14:paraId="0AF82A2A" w14:textId="77777777" w:rsidR="006F6F89" w:rsidRDefault="00000000">
      <w:r>
        <w:rPr>
          <w:rStyle w:val="CCW2pod"/>
        </w:rPr>
        <w:t>Article 8 : Modalités d’exécution des travaux de plantations</w:t>
      </w:r>
    </w:p>
    <w:p w14:paraId="6D763185" w14:textId="77777777" w:rsidR="006F6F89" w:rsidRDefault="00000000">
      <w:r>
        <w:t>§1er.</w:t>
      </w:r>
      <w:r>
        <w:br/>
        <w:t>La mission confiée à l’ASBL PNPC est strictement limitée à une mission préparatoire.</w:t>
      </w:r>
      <w:r>
        <w:br/>
        <w:t>Elle n’emporte aucune intervention de l’ASBL PNPC dans l’exécution matérielle des travaux.</w:t>
      </w:r>
    </w:p>
    <w:p w14:paraId="6A56B838" w14:textId="77777777" w:rsidR="006F6F89" w:rsidRDefault="00000000">
      <w:r>
        <w:t>§2.</w:t>
      </w:r>
      <w:r>
        <w:br/>
        <w:t>La Commune dispose d’un pouvoir discrétionnaire exclusif quant au choix du mode d’exécution des travaux de plantations.</w:t>
      </w:r>
    </w:p>
    <w:p w14:paraId="1BE634C2" w14:textId="77777777" w:rsidR="006F6F89" w:rsidRDefault="00000000">
      <w:r>
        <w:t> </w:t>
      </w:r>
    </w:p>
    <w:p w14:paraId="6982A5FB" w14:textId="77777777" w:rsidR="006F6F89" w:rsidRDefault="00000000">
      <w:r>
        <w:t>À ce titre, la Commune pourra :</w:t>
      </w:r>
    </w:p>
    <w:p w14:paraId="54266E2A" w14:textId="77777777" w:rsidR="006F6F89" w:rsidRDefault="00000000">
      <w:r>
        <w:t>1° soit procéder à la passation d’un marché public de travaux</w:t>
      </w:r>
    </w:p>
    <w:p w14:paraId="615D353F" w14:textId="77777777" w:rsidR="006F6F89" w:rsidRDefault="00000000">
      <w:r>
        <w:t>Dans cette hypothèse :</w:t>
      </w:r>
    </w:p>
    <w:p w14:paraId="4FD0929E" w14:textId="77777777" w:rsidR="006F6F89" w:rsidRDefault="00000000">
      <w:pPr>
        <w:pStyle w:val="podBulletItem"/>
        <w:numPr>
          <w:ilvl w:val="0"/>
          <w:numId w:val="12"/>
        </w:numPr>
        <w:tabs>
          <w:tab w:val="left" w:pos="0"/>
        </w:tabs>
      </w:pPr>
      <w:r>
        <w:t>La Commune assure seule la préparation, la passation, l’attribution, le suivi et la réception du marché public</w:t>
      </w:r>
    </w:p>
    <w:p w14:paraId="0F95A459" w14:textId="77777777" w:rsidR="006F6F89" w:rsidRDefault="00000000">
      <w:pPr>
        <w:pStyle w:val="podBulletItem"/>
        <w:numPr>
          <w:ilvl w:val="0"/>
          <w:numId w:val="12"/>
        </w:numPr>
        <w:tabs>
          <w:tab w:val="left" w:pos="0"/>
        </w:tabs>
      </w:pPr>
      <w:r>
        <w:t>L’ASBL PNPC n’intervient à aucun stade de la procédure de marché public, ni directement ni indirectement</w:t>
      </w:r>
    </w:p>
    <w:p w14:paraId="7ACEA1DA" w14:textId="77777777" w:rsidR="006F6F89" w:rsidRDefault="00000000">
      <w:pPr>
        <w:pStyle w:val="podBulletItem"/>
        <w:numPr>
          <w:ilvl w:val="0"/>
          <w:numId w:val="12"/>
        </w:numPr>
        <w:tabs>
          <w:tab w:val="left" w:pos="0"/>
        </w:tabs>
      </w:pPr>
      <w:r>
        <w:t>La responsabilité juridique, administrative et financière du marché public incombe exclusivement à la Commune.</w:t>
      </w:r>
    </w:p>
    <w:p w14:paraId="642418E3" w14:textId="77777777" w:rsidR="006F6F89" w:rsidRDefault="00000000">
      <w:r>
        <w:t>2° soit procéder à la réalisation des travaux par ses propres équipes</w:t>
      </w:r>
    </w:p>
    <w:p w14:paraId="57DB9D7F" w14:textId="77777777" w:rsidR="006F6F89" w:rsidRDefault="00000000">
      <w:r>
        <w:t>Dans cette hypothèse :</w:t>
      </w:r>
    </w:p>
    <w:p w14:paraId="1F35F398" w14:textId="77777777" w:rsidR="006F6F89" w:rsidRDefault="00000000">
      <w:pPr>
        <w:pStyle w:val="podBulletItem"/>
        <w:numPr>
          <w:ilvl w:val="0"/>
          <w:numId w:val="13"/>
        </w:numPr>
        <w:tabs>
          <w:tab w:val="left" w:pos="0"/>
        </w:tabs>
      </w:pPr>
      <w:r>
        <w:t>La Commune assure l’exécution des plantations par l’intervention de ses équipes internes (éligible au Droit de Tirage) ;</w:t>
      </w:r>
    </w:p>
    <w:p w14:paraId="73CEDB9E" w14:textId="77777777" w:rsidR="006F6F89" w:rsidRDefault="00000000">
      <w:pPr>
        <w:pStyle w:val="podBulletItem"/>
        <w:numPr>
          <w:ilvl w:val="0"/>
          <w:numId w:val="13"/>
        </w:numPr>
        <w:tabs>
          <w:tab w:val="left" w:pos="0"/>
        </w:tabs>
      </w:pPr>
      <w:r>
        <w:t>L’ASBL PNPC n’intervient pas dans l’exécution matérielle ;</w:t>
      </w:r>
    </w:p>
    <w:p w14:paraId="61CC2E96" w14:textId="77777777" w:rsidR="006F6F89" w:rsidRDefault="00000000">
      <w:pPr>
        <w:pStyle w:val="podBulletItem"/>
        <w:numPr>
          <w:ilvl w:val="0"/>
          <w:numId w:val="13"/>
        </w:numPr>
        <w:tabs>
          <w:tab w:val="left" w:pos="0"/>
        </w:tabs>
      </w:pPr>
      <w:r>
        <w:t>La Commune demeure seule responsable de la bonne exécution des travaux.</w:t>
      </w:r>
    </w:p>
    <w:p w14:paraId="712429CC" w14:textId="77777777" w:rsidR="006F6F89" w:rsidRDefault="00000000">
      <w:r>
        <w:t>§3.</w:t>
      </w:r>
      <w:r>
        <w:br/>
        <w:t>La présente convention ne confère à l’ASBL PNPC aucun rôle de maître d’ouvrage, d’assistant à maîtrise d’ouvrage ou de contrôleur des travaux.</w:t>
      </w:r>
    </w:p>
    <w:p w14:paraId="13647A3D" w14:textId="77777777" w:rsidR="006F6F89" w:rsidRDefault="00000000">
      <w:r>
        <w:t>Par ailleurs, la Commune reste seule responsable de l’achat des fournitures qu’elle opte pour une internalisation des travaux de plantations ou qu’elle passe par un entrepreneur externe par le biais d’un marché additionnel incluant ou non ladite fourniture.</w:t>
      </w:r>
    </w:p>
    <w:p w14:paraId="10B224D8" w14:textId="77777777" w:rsidR="006F6F89" w:rsidRDefault="00000000">
      <w:r>
        <w:rPr>
          <w:rStyle w:val="CCW2pod"/>
        </w:rPr>
        <w:t>Article 9 – Engagement de cohérence</w:t>
      </w:r>
    </w:p>
    <w:p w14:paraId="1D3C2C2A" w14:textId="77777777" w:rsidR="006F6F89" w:rsidRDefault="00000000">
      <w:r>
        <w:t>La Commune s’engage à respecter les plans de plantations optimisés établis par l’ASBL PNPC, sauf motif dûment justifié d’ordre technique, réglementaire ou budgétaire.</w:t>
      </w:r>
    </w:p>
    <w:p w14:paraId="28771BDB" w14:textId="77777777" w:rsidR="006F6F89" w:rsidRDefault="00000000">
      <w:r>
        <w:t> </w:t>
      </w:r>
    </w:p>
    <w:p w14:paraId="7C7456CE" w14:textId="77777777" w:rsidR="006F6F89" w:rsidRDefault="00000000">
      <w:r>
        <w:rPr>
          <w:rStyle w:val="CCW2pod"/>
        </w:rPr>
        <w:t>Article 10 – Responsabilité de l’ASBL PNPC</w:t>
      </w:r>
    </w:p>
    <w:p w14:paraId="16330A29" w14:textId="77777777" w:rsidR="006F6F89" w:rsidRDefault="00000000">
      <w:r>
        <w:t>L’ASBL PNPC est tenue à une obligation de moyens.</w:t>
      </w:r>
    </w:p>
    <w:p w14:paraId="3F197AF8" w14:textId="77777777" w:rsidR="006F6F89" w:rsidRDefault="00000000">
      <w:r>
        <w:t>Elle est responsable :</w:t>
      </w:r>
    </w:p>
    <w:p w14:paraId="4F8F5F26" w14:textId="77777777" w:rsidR="006F6F89" w:rsidRDefault="00000000">
      <w:pPr>
        <w:pStyle w:val="podBulletItem"/>
        <w:numPr>
          <w:ilvl w:val="0"/>
          <w:numId w:val="14"/>
        </w:numPr>
        <w:tabs>
          <w:tab w:val="left" w:pos="0"/>
        </w:tabs>
      </w:pPr>
      <w:r>
        <w:t>De la qualité et de la cohérence technique des livrables ;</w:t>
      </w:r>
    </w:p>
    <w:p w14:paraId="4A421397" w14:textId="77777777" w:rsidR="006F6F89" w:rsidRDefault="00000000">
      <w:pPr>
        <w:pStyle w:val="podBulletItem"/>
        <w:numPr>
          <w:ilvl w:val="0"/>
          <w:numId w:val="14"/>
        </w:numPr>
        <w:tabs>
          <w:tab w:val="left" w:pos="0"/>
        </w:tabs>
      </w:pPr>
      <w:r>
        <w:t>Du respect des délais contractuels.</w:t>
      </w:r>
    </w:p>
    <w:p w14:paraId="63F65913" w14:textId="77777777" w:rsidR="006F6F89" w:rsidRDefault="00000000">
      <w:pPr>
        <w:pStyle w:val="podBulletItem"/>
        <w:numPr>
          <w:ilvl w:val="0"/>
          <w:numId w:val="14"/>
        </w:numPr>
        <w:tabs>
          <w:tab w:val="left" w:pos="0"/>
        </w:tabs>
      </w:pPr>
      <w:r>
        <w:t>Du relevé des impétrants et contraintes connexes ;</w:t>
      </w:r>
    </w:p>
    <w:p w14:paraId="7CC42A34" w14:textId="77777777" w:rsidR="006F6F89" w:rsidRDefault="00000000">
      <w:r>
        <w:t> </w:t>
      </w:r>
    </w:p>
    <w:p w14:paraId="0C941A35" w14:textId="77777777" w:rsidR="006F6F89" w:rsidRDefault="00000000">
      <w:r>
        <w:t>Elle ne peut être tenue responsable :</w:t>
      </w:r>
    </w:p>
    <w:p w14:paraId="28BE2CE9" w14:textId="77777777" w:rsidR="006F6F89" w:rsidRDefault="00000000">
      <w:pPr>
        <w:pStyle w:val="podBulletItem"/>
        <w:numPr>
          <w:ilvl w:val="0"/>
          <w:numId w:val="15"/>
        </w:numPr>
        <w:tabs>
          <w:tab w:val="left" w:pos="0"/>
        </w:tabs>
      </w:pPr>
      <w:r>
        <w:t>De l’exécution matérielle des plantations ;</w:t>
      </w:r>
    </w:p>
    <w:p w14:paraId="22CDAF54" w14:textId="77777777" w:rsidR="006F6F89" w:rsidRDefault="00000000">
      <w:pPr>
        <w:pStyle w:val="podBulletItem"/>
        <w:numPr>
          <w:ilvl w:val="0"/>
          <w:numId w:val="15"/>
        </w:numPr>
        <w:tabs>
          <w:tab w:val="left" w:pos="0"/>
        </w:tabs>
      </w:pPr>
      <w:r>
        <w:t>Du refus ou de la réduction des subsides ;</w:t>
      </w:r>
    </w:p>
    <w:p w14:paraId="47CBE456" w14:textId="77777777" w:rsidR="006F6F89" w:rsidRDefault="00000000">
      <w:pPr>
        <w:pStyle w:val="podBulletItem"/>
        <w:numPr>
          <w:ilvl w:val="0"/>
          <w:numId w:val="15"/>
        </w:numPr>
        <w:tabs>
          <w:tab w:val="left" w:pos="0"/>
        </w:tabs>
      </w:pPr>
      <w:r>
        <w:t>Des décisions prises par la Commune lors de la phase d’exécution.</w:t>
      </w:r>
    </w:p>
    <w:p w14:paraId="74038145" w14:textId="77777777" w:rsidR="006F6F89" w:rsidRDefault="00000000">
      <w:r>
        <w:t> </w:t>
      </w:r>
    </w:p>
    <w:p w14:paraId="45831F97" w14:textId="77777777" w:rsidR="006F6F89" w:rsidRDefault="00000000">
      <w:r>
        <w:rPr>
          <w:rStyle w:val="CCW2pod"/>
        </w:rPr>
        <w:t>Article 11 – Responsabilité de la Commune</w:t>
      </w:r>
    </w:p>
    <w:p w14:paraId="525FB082" w14:textId="77777777" w:rsidR="006F6F89" w:rsidRDefault="00000000">
      <w:r>
        <w:t>La Commune demeure seule responsable :</w:t>
      </w:r>
    </w:p>
    <w:p w14:paraId="3C033E19" w14:textId="77777777" w:rsidR="006F6F89" w:rsidRDefault="00000000">
      <w:pPr>
        <w:pStyle w:val="podBulletItem"/>
        <w:numPr>
          <w:ilvl w:val="0"/>
          <w:numId w:val="16"/>
        </w:numPr>
        <w:tabs>
          <w:tab w:val="left" w:pos="0"/>
        </w:tabs>
      </w:pPr>
      <w:r>
        <w:t>Du choix du mode d’exécution des plantations ;</w:t>
      </w:r>
    </w:p>
    <w:p w14:paraId="63721AE0" w14:textId="77777777" w:rsidR="006F6F89" w:rsidRDefault="00000000">
      <w:pPr>
        <w:pStyle w:val="podBulletItem"/>
        <w:numPr>
          <w:ilvl w:val="0"/>
          <w:numId w:val="16"/>
        </w:numPr>
        <w:tabs>
          <w:tab w:val="left" w:pos="0"/>
        </w:tabs>
      </w:pPr>
      <w:r>
        <w:t>Le cas échéant, de l’achat des fournitures (plantations) ;</w:t>
      </w:r>
    </w:p>
    <w:p w14:paraId="2B7DDC64" w14:textId="77777777" w:rsidR="006F6F89" w:rsidRDefault="00000000">
      <w:pPr>
        <w:pStyle w:val="podBulletItem"/>
        <w:numPr>
          <w:ilvl w:val="0"/>
          <w:numId w:val="16"/>
        </w:numPr>
        <w:tabs>
          <w:tab w:val="left" w:pos="0"/>
        </w:tabs>
      </w:pPr>
      <w:r>
        <w:t>De la relation avec le pouvoir subsidiant ;</w:t>
      </w:r>
    </w:p>
    <w:p w14:paraId="167CBA14" w14:textId="77777777" w:rsidR="006F6F89" w:rsidRDefault="00000000">
      <w:pPr>
        <w:pStyle w:val="podBulletItem"/>
        <w:numPr>
          <w:ilvl w:val="0"/>
          <w:numId w:val="16"/>
        </w:numPr>
        <w:tabs>
          <w:tab w:val="left" w:pos="0"/>
        </w:tabs>
      </w:pPr>
      <w:r>
        <w:t xml:space="preserve">De la validation finale des projets, de leur mise en œuvre et du </w:t>
      </w:r>
      <w:proofErr w:type="spellStart"/>
      <w:r>
        <w:t>reporting</w:t>
      </w:r>
      <w:proofErr w:type="spellEnd"/>
      <w:r>
        <w:t xml:space="preserve"> auprès du pouvoir subsidiant.</w:t>
      </w:r>
    </w:p>
    <w:p w14:paraId="49FB4B43" w14:textId="77777777" w:rsidR="006F6F89" w:rsidRDefault="00000000">
      <w:r>
        <w:t> </w:t>
      </w:r>
    </w:p>
    <w:p w14:paraId="48831372" w14:textId="77777777" w:rsidR="006F6F89" w:rsidRDefault="00000000">
      <w:r>
        <w:rPr>
          <w:rStyle w:val="CCW2pod"/>
        </w:rPr>
        <w:t>Article 12 – Nature juridique de la convention</w:t>
      </w:r>
    </w:p>
    <w:p w14:paraId="678DC88A" w14:textId="77777777" w:rsidR="006F6F89" w:rsidRDefault="00000000">
      <w:r>
        <w:t>La présente convention constitue une convention de coopération in house, conclue en application de l’article 30 de la loi du 17 juin 2016 relative aux marchés publics.</w:t>
      </w:r>
    </w:p>
    <w:p w14:paraId="455344F4" w14:textId="77777777" w:rsidR="006F6F89" w:rsidRDefault="00000000">
      <w:r>
        <w:t>Elle constitue un marché public à attribution unique au travers du mécanisme « in house ».</w:t>
      </w:r>
    </w:p>
    <w:p w14:paraId="268910EB" w14:textId="77777777" w:rsidR="006F6F89" w:rsidRDefault="00000000">
      <w:r>
        <w:t>Elle ne constitue ni une concession, ni une délégation de service public.</w:t>
      </w:r>
    </w:p>
    <w:p w14:paraId="735ADDC3" w14:textId="77777777" w:rsidR="006F6F89" w:rsidRDefault="00000000">
      <w:r>
        <w:t>Article 13 – Durée</w:t>
      </w:r>
    </w:p>
    <w:p w14:paraId="7FFA6C3C" w14:textId="77777777" w:rsidR="006F6F89" w:rsidRDefault="00000000">
      <w:r>
        <w:t>La convention entre en vigueur à la date de sa signature et prend fin après remise complète des livrables et apurement financier.</w:t>
      </w:r>
    </w:p>
    <w:p w14:paraId="4517374D" w14:textId="77777777" w:rsidR="006F6F89" w:rsidRDefault="00000000">
      <w:r>
        <w:t> </w:t>
      </w:r>
    </w:p>
    <w:p w14:paraId="26B16868" w14:textId="77777777" w:rsidR="006F6F89" w:rsidRDefault="00000000">
      <w:r>
        <w:rPr>
          <w:rStyle w:val="CCW2pod"/>
        </w:rPr>
        <w:t>Article 14 – Droit applicable et juridiction compétente</w:t>
      </w:r>
    </w:p>
    <w:p w14:paraId="7EFF12AD" w14:textId="77777777" w:rsidR="006F6F89" w:rsidRDefault="00000000">
      <w:r>
        <w:t>La présente convention est régie par le droit belge.</w:t>
      </w:r>
      <w:r>
        <w:br/>
        <w:t>Tout litige relève de la compétence des juridictions de l’arrondissement de Hainaut-Charleroi, Division de Tournai.</w:t>
      </w:r>
    </w:p>
    <w:p w14:paraId="1A7C8032" w14:textId="77777777" w:rsidR="006F6F89" w:rsidRDefault="00000000">
      <w:r>
        <w:t> </w:t>
      </w:r>
    </w:p>
    <w:p w14:paraId="354EAFB1" w14:textId="77777777" w:rsidR="006F6F89" w:rsidRDefault="00000000">
      <w:r>
        <w:rPr>
          <w:rStyle w:val="CCW2pod"/>
        </w:rPr>
        <w:t>Article 15 – Dispositions finales</w:t>
      </w:r>
    </w:p>
    <w:p w14:paraId="26B6F59D" w14:textId="77777777" w:rsidR="006F6F89" w:rsidRDefault="00000000">
      <w:r>
        <w:t>Toute modification de la présente convention fera l’objet d’un avenant écrit, approuvé par les Parties.</w:t>
      </w:r>
    </w:p>
    <w:p w14:paraId="53F9597B" w14:textId="77777777" w:rsidR="006F6F89" w:rsidRDefault="006F6F89"/>
    <w:p w14:paraId="1FEAAE89" w14:textId="77777777" w:rsidR="006F6F89" w:rsidRDefault="006F6F89"/>
    <w:p w14:paraId="09367200"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N°8 : Point supplémentaire de Mme Guemjom Virginie - </w:t>
      </w:r>
      <w:proofErr w:type="spellStart"/>
      <w:r>
        <w:rPr>
          <w:b/>
          <w:bCs/>
        </w:rPr>
        <w:t>Conseillière</w:t>
      </w:r>
      <w:proofErr w:type="spellEnd"/>
      <w:r>
        <w:rPr>
          <w:b/>
          <w:bCs/>
        </w:rPr>
        <w:t xml:space="preserve"> Communale : respect des mandataires, transparence de l'administration et respect des prescrits légaux dans le cadre des évènements publics par les instances communales;</w:t>
      </w:r>
    </w:p>
    <w:p w14:paraId="08C00E45" w14:textId="77777777" w:rsidR="006F6F89" w:rsidRDefault="006F6F89"/>
    <w:p w14:paraId="4AF01D3F" w14:textId="77777777" w:rsidR="006F6F89" w:rsidRDefault="00000000">
      <w:r>
        <w:t>Madame Guemjom V. prend la parole pour motiver son point supplémentaire :</w:t>
      </w:r>
    </w:p>
    <w:p w14:paraId="789ECBDB" w14:textId="77777777" w:rsidR="006F6F89" w:rsidRDefault="00000000">
      <w:r>
        <w:t>Suite à un incident survenu lors de la fête du personnel à l'encontre du mandataire que je suis et à la circulaire relative à l'</w:t>
      </w:r>
      <w:proofErr w:type="spellStart"/>
      <w:r>
        <w:t>Afsca</w:t>
      </w:r>
      <w:proofErr w:type="spellEnd"/>
      <w:r>
        <w:t xml:space="preserve"> </w:t>
      </w:r>
      <w:proofErr w:type="spellStart"/>
      <w:r>
        <w:t>conernant</w:t>
      </w:r>
      <w:proofErr w:type="spellEnd"/>
      <w:r>
        <w:t xml:space="preserve"> le respect des règles sanitaires lors d'évènements, je souhaiterais qu'une délibération soit mise à l'ordre du jour : En date du 17 décembre 2025, les conseillers communaux ont reçu une invitation à la réception de présentation des vœux qui s’est tenue le 5 janvier 2026, invitation signée par Monsieur le Bourgmestre et Madame la Directrice générale. Les membres du personnel et les conseillers communaux ont été conviés à un repas organisé par le collège communal à l’issue de cette réception. Comme précisé dans le courrier précité, les conseillers communaux devaient régler la somme de 50,00 € pour y participer. Ce paiement a été perçu par une employée communale sans reçu ni transparence quant à la destination de cet argent. Durant cette réception, de la viande, des fruits de mer et des légumes ont été laissés à température ambiante pendant plus de 2 heures, ce qui est formellement interdit pour la sécurité de la chaîne alimentaire, cette interdiction s’appliquant également aux restes, aux emballages de plats à emporter et aux </w:t>
      </w:r>
      <w:proofErr w:type="spellStart"/>
      <w:r>
        <w:t>doggy-bags</w:t>
      </w:r>
      <w:proofErr w:type="spellEnd"/>
      <w:r>
        <w:t>.</w:t>
      </w:r>
    </w:p>
    <w:p w14:paraId="7EFF85D1" w14:textId="77777777" w:rsidR="006F6F89" w:rsidRDefault="00000000">
      <w:r>
        <w:t>Au cours de la même réception, des invectives ou injures publiques ont été proférées à l’encontre de conseillers communaux. Lors du conseil communal du 29 janvier, j’ai interpellé l’assemblée sur ces manquements aux règles sanitaires et invectives publiques, les secondes en l’espèce à mon encontre par la même personne, membre du Collège. J'ai rappelé qu’en septembre 2024, un de mes collègues de la minorité avait également fait les frais de propos diffamatoires de la part de la même personne. Mon interpellation est restée sans réponse le 29 janvier 2026.</w:t>
      </w:r>
    </w:p>
    <w:p w14:paraId="2BBDAD78" w14:textId="77777777" w:rsidR="006F6F89" w:rsidRDefault="00000000">
      <w:r>
        <w:t>Il me semble primordial que les mandataires communaux respectent les règles sanitaires et ne mettent pas les consommateurs en danger. Il me semble que le respect des conseillers communaux est régulièrement mis à mal, tant au niveau des personnes qu’au niveau de l’administration (ex. courriers de citoyens adressés aux conseillers communaux, mais non portés à leur connaissance alors qu’aucun acte, aucune pièce concernant l’administration ne peut être soustrait à l’examen des membres du conseil communal conformément au prescrit de l’article L1122-10 du CDLD).</w:t>
      </w:r>
    </w:p>
    <w:p w14:paraId="26B4A8E4" w14:textId="77777777" w:rsidR="006F6F89" w:rsidRDefault="00000000">
      <w:r>
        <w:t xml:space="preserve">A </w:t>
      </w:r>
      <w:proofErr w:type="spellStart"/>
      <w:r>
        <w:t>Mont-de-l’Enclus</w:t>
      </w:r>
      <w:proofErr w:type="spellEnd"/>
      <w:r>
        <w:t>, la bonne gouvernance et la transparence administrative et financière ne sont pas garanties.</w:t>
      </w:r>
      <w:r>
        <w:br/>
        <w:t>Je souhaite que le conseil communal de ce 03 mars 2026 décide</w:t>
      </w:r>
    </w:p>
    <w:p w14:paraId="7BBFF390" w14:textId="77777777" w:rsidR="006F6F89" w:rsidRDefault="00000000">
      <w:r>
        <w:t>- De transmettre un reçu à chaque conseiller communal ayant participé au repas du 5 janvier 2026</w:t>
      </w:r>
      <w:r>
        <w:br/>
        <w:t>- De communiquer en toute transparence sur le bilan financier de ce repas (recettes engrangées et dépenses effectuées, articles budgétaires concernés)</w:t>
      </w:r>
      <w:r>
        <w:br/>
        <w:t>- De rappeler et d’appliquer les principes démocratiques de respect mutuel (interdire la diffamation, les invectives et injures dans le cadre du mandat communal)</w:t>
      </w:r>
      <w:r>
        <w:br/>
        <w:t>- D’appliquer, lors d’événements communaux, les directives sanitaires reprises dans les circulaires de l’AFSCA</w:t>
      </w:r>
      <w:r>
        <w:br/>
        <w:t>- De garantir la totale transparence sur les courriers et pièces adressés par les citoyens ou tout autre organisme à l’attention du conseil communal.</w:t>
      </w:r>
    </w:p>
    <w:p w14:paraId="0DEFD91F" w14:textId="77777777" w:rsidR="006F6F89" w:rsidRDefault="00000000">
      <w:r>
        <w:t>Madame Guemjom souhaite que la note de motivation ci-dessus soit inscrite dans le procès-verbal.</w:t>
      </w:r>
    </w:p>
    <w:p w14:paraId="45692CD7" w14:textId="77777777" w:rsidR="006F6F89" w:rsidRDefault="00000000">
      <w:r>
        <w:t> </w:t>
      </w:r>
    </w:p>
    <w:p w14:paraId="6EE9FEE2" w14:textId="77777777" w:rsidR="006F6F89" w:rsidRDefault="00000000">
      <w:r>
        <w:t>Monsieur le Président répond :</w:t>
      </w:r>
    </w:p>
    <w:p w14:paraId="21E40895" w14:textId="77777777" w:rsidR="006F6F89" w:rsidRDefault="00000000">
      <w:r>
        <w:t>1) En ce qui concerne les règles d'hygiène, la commune met tout en œuvre pour que les conditions les plus strictes soient respectées et notamment par le biais d'une nouvelle cuisine professionnelle qui est en cours de construction pour la salle des fêtes. L'organisation du repas du 05 janvier 2026 est effectuée, depuis plusieurs années, par les membres du collège communal qui prennent le coût à leur charge personnelle. C'était une volonté de vouloir réunir les membres du personnel pour les remercier du travail fourni pendant l'année et le conseil. Je crois que personne n'est tombé malade à cause du repas.</w:t>
      </w:r>
    </w:p>
    <w:p w14:paraId="442A05EF" w14:textId="77777777" w:rsidR="006F6F89" w:rsidRDefault="00000000">
      <w:r>
        <w:t>2) En ce qui concerne la transparence des dossiers, suivant le règlement d'ordre intérieur relatif au Conseil Communal, le conseiller communal qui souhaite consulter certains actes ou pièces concernant l'administration communale veillera à prévenir de son intention le Bourgmestre ou le Directeur général, s'il souhaite obtenir des photocopies, il en fera la demande par le biais d'un formulaire et les copies seront envoyées endéans les 10 jours.</w:t>
      </w:r>
    </w:p>
    <w:p w14:paraId="1B327872" w14:textId="77777777" w:rsidR="006F6F89" w:rsidRDefault="006F6F89"/>
    <w:p w14:paraId="7A435FFD" w14:textId="77777777" w:rsidR="006F6F89" w:rsidRDefault="00000000">
      <w:r>
        <w:t>LE CONSEIL COMMUNAL,</w:t>
      </w:r>
    </w:p>
    <w:p w14:paraId="05C65E0E" w14:textId="77777777" w:rsidR="006F6F89" w:rsidRDefault="006F6F89"/>
    <w:p w14:paraId="2612FD5A" w14:textId="77777777" w:rsidR="006F6F89" w:rsidRDefault="00000000">
      <w:r>
        <w:t>Vu le Code de la Démocratie locale et de la Décentralisation, particulièrement son article L1122-10 ;</w:t>
      </w:r>
    </w:p>
    <w:p w14:paraId="418E3D5D" w14:textId="77777777" w:rsidR="006F6F89" w:rsidRDefault="00000000">
      <w:r>
        <w:t xml:space="preserve">Vu le Règlement d’Ordre intérieur du Conseil communal ce </w:t>
      </w:r>
      <w:proofErr w:type="spellStart"/>
      <w:r>
        <w:t>Mont-de-l’Enclus</w:t>
      </w:r>
      <w:proofErr w:type="spellEnd"/>
      <w:r>
        <w:t>, notamment son article 67 ;</w:t>
      </w:r>
      <w:r>
        <w:br/>
        <w:t>Vu les articles 443-447 et 448 du Code pénal relatifs à la diffamation et à l’injure/invective publique ;</w:t>
      </w:r>
      <w:r>
        <w:br/>
        <w:t>Vu les circulaires de la DG Politique de contrôle de l'Agence fédérale pour la Sécurité de la Chaîne alimentaire (AFSCA) relatives aux denrées alimentaires ;</w:t>
      </w:r>
      <w:r>
        <w:br/>
        <w:t>Vu le Règlement général de la comptabilité communale (RGCC) ;</w:t>
      </w:r>
      <w:r>
        <w:br/>
        <w:t>Vu l’invitation datée du 17 décembre 2025 et signée par Monsieur le Bourgmestre et Madame la Directrice générale conviant les conseillers communaux à la réception de présentation des vœux qui s’est tenue le 5 janvier 2026 et à un repas organisé par le collège communal à l’issue de cette réception, moyennant paiement de la somme de 50,00 € pour y participer ;</w:t>
      </w:r>
      <w:r>
        <w:br/>
        <w:t>Attendu que ce paiement a été perçu par une employée communale sans reçu ni transparence quant à la destination de cet argent ;</w:t>
      </w:r>
      <w:r>
        <w:br/>
        <w:t xml:space="preserve">Attendu que durant cette réception, de la viande, des fruits de mer et des légumes ont été laissés à température ambiante pendant plus de 2 heures, ce qui est formellement interdit pour la sécurité de la chaîne alimentaire, cette interdiction s’appliquant également aux restes, aux emballages de plats à emporter et aux </w:t>
      </w:r>
      <w:proofErr w:type="spellStart"/>
      <w:r>
        <w:t>doggy-bags</w:t>
      </w:r>
      <w:proofErr w:type="spellEnd"/>
      <w:r>
        <w:t xml:space="preserve"> ;</w:t>
      </w:r>
      <w:r>
        <w:br/>
        <w:t>Considérant qu’il est primordial que les mandataires communaux respectent les règles sanitaires et ne mettent pas les consommateurs en danger ;</w:t>
      </w:r>
      <w:r>
        <w:br/>
        <w:t>Attendu qu’au cours de la même réception, des invectives ou injures publiques ont été, encore, proférées à l’encontre de certains conseillers communaux et qu’une fin de non-recevoir a été appliquée à leur demande d’informations;</w:t>
      </w:r>
      <w:r>
        <w:br/>
        <w:t>Considérant que le respect des conseillers communaux est régulièrement mis à mal, tant au niveau des personnes qu’au niveau de l’administration (ex. propos diffamatoires, critiques subjectives et jugements de valeur à l’encontre de conseillers, courriers de citoyens adressés aux conseillers communaux mais non portés à leur connaissance ; refus de fournir des réponses à des questions précises, absence de démarche proactive visant à communiquer avec transparence, etc.). Alors qu’aucun acte, aucune pièce concernant l’administration ne peut être soustrait à l’examen des membres du conseil communal conformément au prescrit de l’article L1122-10 du CDLD) ;</w:t>
      </w:r>
    </w:p>
    <w:p w14:paraId="08D4E032" w14:textId="77777777" w:rsidR="006F6F89" w:rsidRDefault="00000000">
      <w:r>
        <w:t xml:space="preserve">Considérant dès lors qu’à </w:t>
      </w:r>
      <w:proofErr w:type="spellStart"/>
      <w:r>
        <w:t>Mont-de-l’Enclus</w:t>
      </w:r>
      <w:proofErr w:type="spellEnd"/>
      <w:r>
        <w:t>, la bonne gouvernance, le respect de mandataires et la transparence administrative et financière ne sont pas garanties en matière d’organisation de certaines festivités : communication, détail des dépenses, recettes;</w:t>
      </w:r>
    </w:p>
    <w:p w14:paraId="69A9959C" w14:textId="77777777" w:rsidR="006F6F89" w:rsidRDefault="00000000">
      <w:r>
        <w:t xml:space="preserve">DECIDE : par 7 voix contre (groupe MR) et 4 voix pour (Guemjom V., Maes M.R., Vanhonacker M., </w:t>
      </w:r>
      <w:proofErr w:type="spellStart"/>
      <w:r>
        <w:t>Hernould</w:t>
      </w:r>
      <w:proofErr w:type="spellEnd"/>
      <w:r>
        <w:t xml:space="preserve"> F.)</w:t>
      </w:r>
      <w:r>
        <w:br/>
        <w:t>Article 1er : De transmettre un reçu à chaque conseiller communal ayant participé au repas du 05 janvier 2026.</w:t>
      </w:r>
      <w:r>
        <w:br/>
        <w:t>Article 2 : De communiquer en toute transparence sur le bilan financier de ce repas (recettes engrangées et dépenses effectuées, articles budgétaires concernés).</w:t>
      </w:r>
      <w:r>
        <w:br/>
        <w:t>Article 3 : De rappeler et d’appliquer les principes démocratiques de respect mutuel (interdire la diffamation, les invectives et injures dans le cadre du mandat communal).</w:t>
      </w:r>
      <w:r>
        <w:br/>
        <w:t>Article 4 : D’appliquer, lors d’événements communaux, les directives sanitaires reprises dans les circulaires de l’AFSCA.</w:t>
      </w:r>
      <w:r>
        <w:br/>
        <w:t>Article 5 : De garantir la totale transparence sur les courriers et pièces adressés par les citoyens ou tout autre organisme à l’attention du conseil communal.</w:t>
      </w:r>
    </w:p>
    <w:p w14:paraId="29DD6B66" w14:textId="77777777" w:rsidR="006F6F89" w:rsidRDefault="006F6F89"/>
    <w:p w14:paraId="2E6DE6D9" w14:textId="77777777" w:rsidR="006F6F89" w:rsidRDefault="006F6F89"/>
    <w:p w14:paraId="493DCE8D" w14:textId="77777777" w:rsidR="006F6F89" w:rsidRDefault="00000000">
      <w:pPr>
        <w:pBdr>
          <w:top w:val="single" w:sz="2" w:space="3" w:color="000000"/>
          <w:left w:val="single" w:sz="2" w:space="1" w:color="000000"/>
          <w:bottom w:val="single" w:sz="2" w:space="3" w:color="000000"/>
          <w:right w:val="single" w:sz="2" w:space="1" w:color="000000"/>
        </w:pBdr>
        <w:rPr>
          <w:b/>
          <w:bCs/>
        </w:rPr>
      </w:pPr>
      <w:r>
        <w:rPr>
          <w:b/>
          <w:bCs/>
        </w:rPr>
        <w:t>OBJET N°9 : Question de Madame Maes Marie Rose, suite à un dossier d'urbanisme dont l'enquête s'est clôturée ce 03 mars 2026;</w:t>
      </w:r>
    </w:p>
    <w:p w14:paraId="6329C825" w14:textId="77777777" w:rsidR="006F6F89" w:rsidRDefault="006F6F89"/>
    <w:p w14:paraId="54F013E0" w14:textId="77777777" w:rsidR="006F6F89" w:rsidRDefault="00000000">
      <w:r>
        <w:t>LE CONSEIL COMMUNAL,</w:t>
      </w:r>
    </w:p>
    <w:p w14:paraId="19374973" w14:textId="77777777" w:rsidR="006F6F89" w:rsidRDefault="006F6F89"/>
    <w:p w14:paraId="790988C8" w14:textId="77777777" w:rsidR="006F6F89" w:rsidRDefault="00000000">
      <w:r>
        <w:t>Madame Maes Marie-Rose souhaite poser une question sur un dossier d'urbanisme dont l'enquête s'est clôturée ce jour.</w:t>
      </w:r>
    </w:p>
    <w:p w14:paraId="7DD14FD9" w14:textId="77777777" w:rsidR="006F6F89" w:rsidRDefault="00000000">
      <w:r>
        <w:t xml:space="preserve">Y-a-t-il eu une réunion d'information comme souhaité avec les riverains concernés et qu'en est-il du dossier en question, </w:t>
      </w:r>
      <w:proofErr w:type="spellStart"/>
      <w:r>
        <w:t>a t</w:t>
      </w:r>
      <w:proofErr w:type="spellEnd"/>
      <w:r>
        <w:t>-il été modifié ?</w:t>
      </w:r>
    </w:p>
    <w:p w14:paraId="61F126F3" w14:textId="77777777" w:rsidR="006F6F89" w:rsidRDefault="00000000">
      <w:r>
        <w:t>Monsieur le Président signale qu'un deuxième dossier a été déposé, il tient compte des modifications tant au niveau de la hauteur dont l'étage a été réduit partiellement et le bâtiment est plus écarté par rapport à la voirie. Les propriétaires ont modifié le premier projet de leur propre initiative suite aux différentes remarques des citoyens. Il signale que la commune n'émet qu'un avis consultatif.</w:t>
      </w:r>
    </w:p>
    <w:p w14:paraId="7B702080" w14:textId="77777777" w:rsidR="006F6F89" w:rsidRDefault="00000000">
      <w:r>
        <w:t>Madame Guemjom souligne le fait qu'elle espère que ce ne soit pas uniquement le point de vue de l'investissement immobilier qui sera pris en compte mais bien le bien-être des personnes en situation de handicap qui y seront hébergées</w:t>
      </w:r>
    </w:p>
    <w:p w14:paraId="3A593050" w14:textId="77777777" w:rsidR="006F6F89" w:rsidRDefault="006F6F89"/>
    <w:p w14:paraId="17C6C7C1" w14:textId="77777777" w:rsidR="006F6F89" w:rsidRDefault="006F6F89"/>
    <w:tbl>
      <w:tblPr>
        <w:tblW w:w="5000" w:type="pct"/>
        <w:jc w:val="right"/>
        <w:tblLayout w:type="fixed"/>
        <w:tblCellMar>
          <w:top w:w="55" w:type="dxa"/>
          <w:left w:w="55" w:type="dxa"/>
          <w:bottom w:w="55" w:type="dxa"/>
          <w:right w:w="55" w:type="dxa"/>
        </w:tblCellMar>
        <w:tblLook w:val="04A0" w:firstRow="1" w:lastRow="0" w:firstColumn="1" w:lastColumn="0" w:noHBand="0" w:noVBand="1"/>
      </w:tblPr>
      <w:tblGrid>
        <w:gridCol w:w="4699"/>
        <w:gridCol w:w="4707"/>
      </w:tblGrid>
      <w:tr w:rsidR="006F6F89" w14:paraId="0BE4F403" w14:textId="77777777">
        <w:trPr>
          <w:jc w:val="right"/>
        </w:trPr>
        <w:tc>
          <w:tcPr>
            <w:tcW w:w="9406" w:type="dxa"/>
            <w:gridSpan w:val="2"/>
          </w:tcPr>
          <w:p w14:paraId="3FE9EAE4" w14:textId="77777777" w:rsidR="006F6F89" w:rsidRDefault="006F6F89">
            <w:pPr>
              <w:pStyle w:val="Standard2"/>
              <w:keepNext/>
              <w:rPr>
                <w:rFonts w:ascii="Calibri" w:hAnsi="Calibri"/>
                <w:b/>
                <w:bCs/>
                <w:sz w:val="4"/>
                <w:szCs w:val="4"/>
              </w:rPr>
            </w:pPr>
          </w:p>
        </w:tc>
      </w:tr>
      <w:tr w:rsidR="006F6F89" w14:paraId="4C92F273" w14:textId="77777777">
        <w:trPr>
          <w:jc w:val="right"/>
        </w:trPr>
        <w:tc>
          <w:tcPr>
            <w:tcW w:w="4699" w:type="dxa"/>
          </w:tcPr>
          <w:p w14:paraId="6971DFFE" w14:textId="77777777" w:rsidR="006F6F89" w:rsidRDefault="00000000">
            <w:pPr>
              <w:pStyle w:val="Standard2"/>
              <w:keepNext/>
              <w:rPr>
                <w:rFonts w:ascii="Calibri" w:hAnsi="Calibri"/>
                <w:b/>
                <w:bCs/>
              </w:rPr>
            </w:pPr>
            <w:r>
              <w:rPr>
                <w:rFonts w:ascii="Calibri" w:hAnsi="Calibri"/>
                <w:b/>
                <w:bCs/>
              </w:rPr>
              <w:t xml:space="preserve">La Directrice générale </w:t>
            </w:r>
            <w:proofErr w:type="spellStart"/>
            <w:r>
              <w:rPr>
                <w:rFonts w:ascii="Calibri" w:hAnsi="Calibri"/>
                <w:b/>
                <w:bCs/>
              </w:rPr>
              <w:t>f.f</w:t>
            </w:r>
            <w:proofErr w:type="spellEnd"/>
            <w:r>
              <w:rPr>
                <w:rFonts w:ascii="Calibri" w:hAnsi="Calibri"/>
                <w:b/>
                <w:bCs/>
              </w:rPr>
              <w:t>.,</w:t>
            </w:r>
          </w:p>
        </w:tc>
        <w:tc>
          <w:tcPr>
            <w:tcW w:w="4707" w:type="dxa"/>
          </w:tcPr>
          <w:p w14:paraId="50AB095C" w14:textId="77777777" w:rsidR="006F6F89" w:rsidRDefault="00000000">
            <w:pPr>
              <w:pStyle w:val="Standard2"/>
              <w:jc w:val="right"/>
              <w:rPr>
                <w:rFonts w:ascii="Calibri" w:hAnsi="Calibri"/>
                <w:b/>
                <w:bCs/>
              </w:rPr>
            </w:pPr>
            <w:r>
              <w:rPr>
                <w:rFonts w:ascii="Calibri" w:hAnsi="Calibri"/>
                <w:b/>
                <w:bCs/>
              </w:rPr>
              <w:t>Le Bourgmestre - Président,</w:t>
            </w:r>
          </w:p>
        </w:tc>
      </w:tr>
      <w:tr w:rsidR="006F6F89" w14:paraId="6E43B87C" w14:textId="77777777">
        <w:trPr>
          <w:jc w:val="right"/>
        </w:trPr>
        <w:tc>
          <w:tcPr>
            <w:tcW w:w="4699" w:type="dxa"/>
          </w:tcPr>
          <w:p w14:paraId="3C6C126D" w14:textId="77777777" w:rsidR="006F6F89" w:rsidRDefault="00000000">
            <w:pPr>
              <w:pStyle w:val="Standard2"/>
              <w:rPr>
                <w:rFonts w:ascii="Calibri" w:hAnsi="Calibri"/>
                <w:b/>
                <w:bCs/>
              </w:rPr>
            </w:pPr>
            <w:r>
              <w:rPr>
                <w:rFonts w:ascii="Calibri" w:hAnsi="Calibri"/>
                <w:b/>
                <w:bCs/>
              </w:rPr>
              <w:t>(s) Nathalie DE PAOLI</w:t>
            </w:r>
          </w:p>
        </w:tc>
        <w:tc>
          <w:tcPr>
            <w:tcW w:w="4707" w:type="dxa"/>
          </w:tcPr>
          <w:p w14:paraId="190BA19D" w14:textId="77777777" w:rsidR="006F6F89" w:rsidRDefault="00000000">
            <w:pPr>
              <w:pStyle w:val="Standard2"/>
              <w:jc w:val="right"/>
              <w:rPr>
                <w:rFonts w:ascii="Calibri" w:hAnsi="Calibri"/>
                <w:b/>
                <w:bCs/>
              </w:rPr>
            </w:pPr>
            <w:r>
              <w:rPr>
                <w:rFonts w:ascii="Calibri" w:hAnsi="Calibri"/>
                <w:b/>
                <w:bCs/>
              </w:rPr>
              <w:t>(s) Jean-Pierre BOURDEAUD'HUY</w:t>
            </w:r>
          </w:p>
        </w:tc>
      </w:tr>
    </w:tbl>
    <w:p w14:paraId="37094C95" w14:textId="77777777" w:rsidR="006F6F89" w:rsidRDefault="006F6F89"/>
    <w:sectPr w:rsidR="006F6F89">
      <w:footerReference w:type="default" r:id="rId7"/>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C278" w14:textId="77777777" w:rsidR="00C54093" w:rsidRDefault="00C54093">
      <w:r>
        <w:separator/>
      </w:r>
    </w:p>
  </w:endnote>
  <w:endnote w:type="continuationSeparator" w:id="0">
    <w:p w14:paraId="77BD452B" w14:textId="77777777" w:rsidR="00C54093" w:rsidRDefault="00C54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29E2" w14:textId="77777777" w:rsidR="006F6F89"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14</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B1AE3" w14:textId="77777777" w:rsidR="00C54093" w:rsidRDefault="00C54093">
      <w:r>
        <w:separator/>
      </w:r>
    </w:p>
  </w:footnote>
  <w:footnote w:type="continuationSeparator" w:id="0">
    <w:p w14:paraId="19295F85" w14:textId="77777777" w:rsidR="00C54093" w:rsidRDefault="00C54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5358F"/>
    <w:multiLevelType w:val="multilevel"/>
    <w:tmpl w:val="E9723E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AD2292"/>
    <w:multiLevelType w:val="multilevel"/>
    <w:tmpl w:val="C4A6C21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2750AF1"/>
    <w:multiLevelType w:val="multilevel"/>
    <w:tmpl w:val="CBAE5E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3661B62"/>
    <w:multiLevelType w:val="multilevel"/>
    <w:tmpl w:val="4BEE7E2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76E1C88"/>
    <w:multiLevelType w:val="multilevel"/>
    <w:tmpl w:val="7680697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8C02372"/>
    <w:multiLevelType w:val="multilevel"/>
    <w:tmpl w:val="EA44C77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92C5D2D"/>
    <w:multiLevelType w:val="multilevel"/>
    <w:tmpl w:val="9064DA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F621911"/>
    <w:multiLevelType w:val="multilevel"/>
    <w:tmpl w:val="533CBD6C"/>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8" w15:restartNumberingAfterBreak="0">
    <w:nsid w:val="61177DDF"/>
    <w:multiLevelType w:val="multilevel"/>
    <w:tmpl w:val="2E90B5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4653ACB"/>
    <w:multiLevelType w:val="multilevel"/>
    <w:tmpl w:val="751631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7387FDD"/>
    <w:multiLevelType w:val="multilevel"/>
    <w:tmpl w:val="07ACBFF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21537616">
    <w:abstractNumId w:val="7"/>
  </w:num>
  <w:num w:numId="2" w16cid:durableId="653219232">
    <w:abstractNumId w:val="10"/>
  </w:num>
  <w:num w:numId="3" w16cid:durableId="815874363">
    <w:abstractNumId w:val="3"/>
  </w:num>
  <w:num w:numId="4" w16cid:durableId="126746716">
    <w:abstractNumId w:val="10"/>
    <w:lvlOverride w:ilvl="0">
      <w:startOverride w:val="1"/>
    </w:lvlOverride>
  </w:num>
  <w:num w:numId="5" w16cid:durableId="1251506220">
    <w:abstractNumId w:val="2"/>
  </w:num>
  <w:num w:numId="6" w16cid:durableId="2088111978">
    <w:abstractNumId w:val="1"/>
  </w:num>
  <w:num w:numId="7" w16cid:durableId="1027369493">
    <w:abstractNumId w:val="1"/>
    <w:lvlOverride w:ilvl="0">
      <w:startOverride w:val="1"/>
    </w:lvlOverride>
  </w:num>
  <w:num w:numId="8" w16cid:durableId="809520802">
    <w:abstractNumId w:val="1"/>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9" w16cid:durableId="1600677518">
    <w:abstractNumId w:val="1"/>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10" w16cid:durableId="1628394880">
    <w:abstractNumId w:val="1"/>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11" w16cid:durableId="1130248522">
    <w:abstractNumId w:val="8"/>
  </w:num>
  <w:num w:numId="12" w16cid:durableId="1097366785">
    <w:abstractNumId w:val="6"/>
  </w:num>
  <w:num w:numId="13" w16cid:durableId="2032338424">
    <w:abstractNumId w:val="0"/>
  </w:num>
  <w:num w:numId="14" w16cid:durableId="83960119">
    <w:abstractNumId w:val="4"/>
  </w:num>
  <w:num w:numId="15" w16cid:durableId="177735636">
    <w:abstractNumId w:val="9"/>
  </w:num>
  <w:num w:numId="16" w16cid:durableId="6042658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F89"/>
    <w:rsid w:val="006F6F89"/>
    <w:rsid w:val="00917804"/>
    <w:rsid w:val="00B44305"/>
    <w:rsid w:val="00BE26CE"/>
    <w:rsid w:val="00C5409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A86D"/>
  <w15:docId w15:val="{5BD9E9BF-E4A6-4B7D-A116-F49C5572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CCW1pod">
    <w:name w:val="CCW1pod"/>
    <w:qFormat/>
    <w:rPr>
      <w:i/>
      <w:u w:val="single"/>
    </w:rPr>
  </w:style>
  <w:style w:type="character" w:customStyle="1" w:styleId="CCW2pod">
    <w:name w:val="CCW2pod"/>
    <w:qFormat/>
    <w:rPr>
      <w:u w:val="single"/>
    </w:rPr>
  </w:style>
  <w:style w:type="character" w:customStyle="1" w:styleId="CCW3pod">
    <w:name w:val="CCW3pod"/>
    <w:qFormat/>
    <w:rPr>
      <w:b/>
      <w:u w:val="single"/>
    </w:rPr>
  </w:style>
  <w:style w:type="character" w:customStyle="1" w:styleId="CCW4pod">
    <w:name w:val="CCW4pod"/>
    <w:qFormat/>
    <w:rPr>
      <w:b/>
    </w:rPr>
  </w:style>
  <w:style w:type="character" w:customStyle="1" w:styleId="CCW5pod">
    <w:name w:val="CCW5pod"/>
    <w:qFormat/>
    <w:rPr>
      <w:b/>
      <w:u w:val="single"/>
    </w:rPr>
  </w:style>
  <w:style w:type="character" w:customStyle="1" w:styleId="CCW7pod">
    <w:name w:val="CCW7pod"/>
    <w:qFormat/>
    <w:rPr>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paragraph" w:customStyle="1" w:styleId="CCW6pod">
    <w:name w:val="CCW6pod"/>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7197</Words>
  <Characters>39587</Characters>
  <Application>Microsoft Office Word</Application>
  <DocSecurity>0</DocSecurity>
  <Lines>329</Lines>
  <Paragraphs>93</Paragraphs>
  <ScaleCrop>false</ScaleCrop>
  <Company/>
  <LinksUpToDate>false</LinksUpToDate>
  <CharactersWithSpaces>46691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tmp9vJfQK</dc:title>
  <dc:subject/>
  <dc:creator>Amelie Bausier</dc:creator>
  <dc:description/>
  <cp:lastModifiedBy>Amelie Bausier</cp:lastModifiedBy>
  <cp:revision>4</cp:revision>
  <dcterms:created xsi:type="dcterms:W3CDTF">2026-04-15T12:25:00Z</dcterms:created>
  <dcterms:modified xsi:type="dcterms:W3CDTF">2026-04-15T12:26:00Z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