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8127F" w14:textId="77777777" w:rsidR="00F825AE"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04 décembre 2025 (19:30)</w:t>
      </w:r>
    </w:p>
    <w:p w14:paraId="396A5DAA" w14:textId="77777777" w:rsidR="00F825AE" w:rsidRDefault="00F825AE">
      <w:pPr>
        <w:rPr>
          <w:rFonts w:cs="Tahoma"/>
          <w:sz w:val="20"/>
          <w:szCs w:val="20"/>
        </w:rPr>
      </w:pPr>
    </w:p>
    <w:p w14:paraId="40982032" w14:textId="77777777" w:rsidR="00F825AE" w:rsidRDefault="00000000">
      <w:pPr>
        <w:rPr>
          <w:caps/>
          <w:u w:val="single"/>
        </w:rPr>
      </w:pPr>
      <w:r>
        <w:rPr>
          <w:b/>
          <w:bCs/>
          <w:caps/>
          <w:u w:val="single"/>
        </w:rPr>
        <w:t>Composition de l’assemblée :</w:t>
      </w:r>
    </w:p>
    <w:p w14:paraId="2717E50C" w14:textId="77777777" w:rsidR="00F825AE" w:rsidRDefault="00F825AE">
      <w:pPr>
        <w:rPr>
          <w:b/>
          <w:bCs/>
          <w:caps/>
          <w:u w:val="single"/>
        </w:rPr>
      </w:pPr>
    </w:p>
    <w:p w14:paraId="5ABAD0C1" w14:textId="77777777" w:rsidR="00F825AE" w:rsidRDefault="00000000">
      <w:pPr>
        <w:rPr>
          <w:u w:val="single"/>
        </w:rPr>
      </w:pPr>
      <w:r>
        <w:rPr>
          <w:u w:val="single"/>
        </w:rPr>
        <w:t>PRESENTS :</w:t>
      </w:r>
    </w:p>
    <w:p w14:paraId="4BE75C52" w14:textId="77777777" w:rsidR="00F825AE" w:rsidRDefault="00000000">
      <w:pPr>
        <w:pStyle w:val="mltAssembly"/>
      </w:pPr>
      <w:r>
        <w:t>Monsieur J-P. BOURDEAUD'HUY, Bourgmestre - Président;</w:t>
      </w:r>
      <w:r>
        <w:br/>
        <w:t>Madame Ch. VERSCHUERE, Monsieur D. DETEMMERMAN, Madame M-F BOUDRY, Échevins;</w:t>
      </w:r>
      <w:r>
        <w:br/>
        <w:t>Madame V. GUEMJOM, Madame V. WEYTSMAN, Madame J. DEBRABANDERE, Monsieur M. VANHONACKER, Monsieur S. MORJEAN, Monsieur Ph. PHALEMPIN, Madame F. HERNOULD, Monsieur E. DE FRENE, Conseillers;</w:t>
      </w:r>
      <w:r>
        <w:br/>
        <w:t>Monsieur Ph. D'HONDT, Président du CPAS - siégeant avec voix consultative;</w:t>
      </w:r>
      <w:r>
        <w:br/>
        <w:t>Madame N. DE PAOLI, Directrice générale f.f.;</w:t>
      </w:r>
    </w:p>
    <w:p w14:paraId="05CD9853" w14:textId="77777777" w:rsidR="00F825AE" w:rsidRDefault="00000000">
      <w:pPr>
        <w:rPr>
          <w:u w:val="single"/>
        </w:rPr>
      </w:pPr>
      <w:r>
        <w:rPr>
          <w:u w:val="single"/>
        </w:rPr>
        <w:t>EXCUSES :</w:t>
      </w:r>
    </w:p>
    <w:p w14:paraId="3B595629" w14:textId="77777777" w:rsidR="00F825AE" w:rsidRDefault="00000000">
      <w:pPr>
        <w:pStyle w:val="mltAssembly"/>
      </w:pPr>
      <w:r>
        <w:t>Madame M-R MAES, Conseillère;</w:t>
      </w:r>
      <w:r>
        <w:br/>
        <w:t>Madame A. BAUSIER, Directrice générale;</w:t>
      </w:r>
    </w:p>
    <w:p w14:paraId="6D4B2A99" w14:textId="77777777" w:rsidR="00F825AE" w:rsidRDefault="00F825AE"/>
    <w:p w14:paraId="77AE2943" w14:textId="77777777" w:rsidR="00F825AE" w:rsidRDefault="00000000">
      <w:pPr>
        <w:rPr>
          <w:b/>
          <w:bCs/>
          <w:u w:val="single"/>
        </w:rPr>
      </w:pPr>
      <w:r>
        <w:rPr>
          <w:b/>
          <w:bCs/>
          <w:u w:val="single"/>
        </w:rPr>
        <w:t>SEANCE PUBLIQUE</w:t>
      </w:r>
    </w:p>
    <w:p w14:paraId="6F71EEF1" w14:textId="77777777" w:rsidR="00F825AE" w:rsidRDefault="00F825AE"/>
    <w:p w14:paraId="00E87A48"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71A7D0D4" w14:textId="77777777" w:rsidR="00F825AE" w:rsidRDefault="00F825AE"/>
    <w:p w14:paraId="4E034974" w14:textId="77777777" w:rsidR="00F825AE" w:rsidRDefault="00000000">
      <w:r>
        <w:t>Mme Guemjom signale que les procès-verbaux des séances de Conseil Communal ne sont plus visibles sur le site internet de la commune depuis le mois d'avril 2025. On retrouve bien les délibérations afférentes au Conseil Communal de Mont-de-l'Enclus sur la plateforme de délibérations mais pas les procès-verbaux.</w:t>
      </w:r>
    </w:p>
    <w:p w14:paraId="6F25D6DB" w14:textId="77777777" w:rsidR="00F825AE" w:rsidRDefault="00F825AE"/>
    <w:p w14:paraId="19B08918" w14:textId="77777777" w:rsidR="00F825AE" w:rsidRDefault="00000000">
      <w:r>
        <w:t>LE CONSEIL COMMUNAL,</w:t>
      </w:r>
    </w:p>
    <w:p w14:paraId="2488292C" w14:textId="77777777" w:rsidR="00F825AE" w:rsidRDefault="00F825AE"/>
    <w:p w14:paraId="16A05374" w14:textId="77777777" w:rsidR="00F825AE" w:rsidRDefault="00000000">
      <w:r>
        <w:t>DECIDE : à l'unanimité</w:t>
      </w:r>
    </w:p>
    <w:p w14:paraId="1FAE5425" w14:textId="77777777" w:rsidR="00F825AE" w:rsidRDefault="00000000">
      <w:r>
        <w:t>D'approuver le procès-verbal de la séance du 12/11/2025.</w:t>
      </w:r>
    </w:p>
    <w:p w14:paraId="7DDEE275" w14:textId="77777777" w:rsidR="00F825AE" w:rsidRDefault="00F825AE"/>
    <w:p w14:paraId="6AA2AC98" w14:textId="77777777" w:rsidR="00F825AE" w:rsidRDefault="00F825AE"/>
    <w:p w14:paraId="7DC43A6D"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N°2 : CPAS - Modification budgétaire n°2, exercice 2025 : Services ordinaire et extraordinaire ; approbation</w:t>
      </w:r>
    </w:p>
    <w:p w14:paraId="6C02676C" w14:textId="77777777" w:rsidR="00F825AE" w:rsidRDefault="00F825AE"/>
    <w:p w14:paraId="334695F1" w14:textId="77777777" w:rsidR="00F825AE" w:rsidRDefault="00000000">
      <w:r>
        <w:t>LE CONSEIL COMMUNAL,</w:t>
      </w:r>
    </w:p>
    <w:p w14:paraId="35F31432" w14:textId="77777777" w:rsidR="00F825AE" w:rsidRDefault="00F825AE"/>
    <w:p w14:paraId="495A8D3E" w14:textId="77777777" w:rsidR="00F825AE" w:rsidRDefault="00000000">
      <w:r>
        <w:t>Vu la Modification budgétaire n°2, exercice 2025 - Services ordinaire et extraordinaire - du Centre public d'Action sociale de Mont de l'Enclus approuvée par le Conseil du Cpas en date du 28 octobre 2025;</w:t>
      </w:r>
    </w:p>
    <w:p w14:paraId="31E95D83" w14:textId="77777777" w:rsidR="00F825AE" w:rsidRDefault="00000000">
      <w:r>
        <w:t>Vu la réception en date du 05 novembre 2025 de l'acte en question accompagné des pièces justificatives;</w:t>
      </w:r>
    </w:p>
    <w:p w14:paraId="60B54A32" w14:textId="77777777" w:rsidR="00F825AE" w:rsidRDefault="00000000">
      <w:r>
        <w:t>Vu la Loi organique du 08 juillet 1976 des Centres publics d'Action sociale;</w:t>
      </w:r>
    </w:p>
    <w:p w14:paraId="25EC57AD" w14:textId="77777777" w:rsidR="00F825AE" w:rsidRDefault="00000000">
      <w:r>
        <w:t>Vu le décret du 23 janvier 2014, publié au Moniteur belge du 06 février 2014 modifiant certaines dispositions de la Loi organique des Cpas;</w:t>
      </w:r>
    </w:p>
    <w:p w14:paraId="76EC56D2" w14:textId="77777777" w:rsidR="00F825AE" w:rsidRDefault="00000000">
      <w:r>
        <w:t>Vu la Tutelle sur les actes des Centres publics d'Action sociale ;</w:t>
      </w:r>
    </w:p>
    <w:p w14:paraId="63CBA15C" w14:textId="77777777" w:rsidR="00F825AE" w:rsidRDefault="00000000">
      <w:r>
        <w:t>Attendu que pour certains actes, notamment les budgets, modifications budgétaires, comptes, cadre du personnel et statut spécifique, le Conseil Communal devient l'acteur central de cette Tutelle;</w:t>
      </w:r>
    </w:p>
    <w:p w14:paraId="15FA35FE" w14:textId="77777777" w:rsidR="00F825AE" w:rsidRDefault="00000000">
      <w:r>
        <w:t>Vu le Code de la démocratie locale et de la décentralisation ;</w:t>
      </w:r>
    </w:p>
    <w:p w14:paraId="3AF61682" w14:textId="77777777" w:rsidR="00F825AE" w:rsidRDefault="00000000">
      <w:r>
        <w:t>DECIDE : à l'unanimité</w:t>
      </w:r>
    </w:p>
    <w:p w14:paraId="0DCA4CC6" w14:textId="77777777" w:rsidR="00F825AE" w:rsidRDefault="00000000">
      <w:r>
        <w:t>la Modification budgétaire n°2 - Service ordinaire, aux chiffres repris ci-dessous :</w:t>
      </w:r>
    </w:p>
    <w:p w14:paraId="24F00FB7" w14:textId="77777777" w:rsidR="00F825AE" w:rsidRDefault="00000000">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377"/>
        <w:gridCol w:w="2061"/>
        <w:gridCol w:w="2060"/>
        <w:gridCol w:w="1902"/>
      </w:tblGrid>
      <w:tr w:rsidR="00F825AE" w14:paraId="3918E7EF" w14:textId="77777777">
        <w:tc>
          <w:tcPr>
            <w:tcW w:w="3380" w:type="dxa"/>
            <w:tcBorders>
              <w:top w:val="single" w:sz="2" w:space="0" w:color="000000"/>
              <w:left w:val="single" w:sz="2" w:space="0" w:color="000000"/>
              <w:bottom w:val="single" w:sz="2" w:space="0" w:color="000000"/>
              <w:right w:val="single" w:sz="2" w:space="0" w:color="000000"/>
            </w:tcBorders>
            <w:vAlign w:val="center"/>
          </w:tcPr>
          <w:p w14:paraId="28979368" w14:textId="77777777" w:rsidR="00F825AE" w:rsidRDefault="00000000">
            <w:pPr>
              <w:pStyle w:val="Tablecell"/>
            </w:pPr>
            <w:r>
              <w:t> </w:t>
            </w:r>
          </w:p>
        </w:tc>
        <w:tc>
          <w:tcPr>
            <w:tcW w:w="2062" w:type="dxa"/>
            <w:tcBorders>
              <w:top w:val="single" w:sz="2" w:space="0" w:color="000000"/>
              <w:left w:val="single" w:sz="2" w:space="0" w:color="000000"/>
              <w:bottom w:val="single" w:sz="2" w:space="0" w:color="000000"/>
              <w:right w:val="single" w:sz="2" w:space="0" w:color="000000"/>
            </w:tcBorders>
            <w:vAlign w:val="center"/>
          </w:tcPr>
          <w:p w14:paraId="59FED1E6" w14:textId="77777777" w:rsidR="00F825AE" w:rsidRDefault="00000000">
            <w:pPr>
              <w:pStyle w:val="Tablecell"/>
            </w:pPr>
            <w:r>
              <w:t>Recettes</w:t>
            </w:r>
          </w:p>
        </w:tc>
        <w:tc>
          <w:tcPr>
            <w:tcW w:w="2061" w:type="dxa"/>
            <w:tcBorders>
              <w:top w:val="single" w:sz="2" w:space="0" w:color="000000"/>
              <w:left w:val="single" w:sz="2" w:space="0" w:color="000000"/>
              <w:bottom w:val="single" w:sz="2" w:space="0" w:color="000000"/>
              <w:right w:val="single" w:sz="2" w:space="0" w:color="000000"/>
            </w:tcBorders>
            <w:vAlign w:val="center"/>
          </w:tcPr>
          <w:p w14:paraId="1FC74B95" w14:textId="77777777" w:rsidR="00F825AE" w:rsidRDefault="00000000">
            <w:pPr>
              <w:pStyle w:val="Tablecell"/>
            </w:pPr>
            <w:r>
              <w:t>Dépenses</w:t>
            </w:r>
          </w:p>
        </w:tc>
        <w:tc>
          <w:tcPr>
            <w:tcW w:w="1903" w:type="dxa"/>
            <w:tcBorders>
              <w:top w:val="single" w:sz="2" w:space="0" w:color="000000"/>
              <w:left w:val="single" w:sz="2" w:space="0" w:color="000000"/>
              <w:bottom w:val="single" w:sz="2" w:space="0" w:color="000000"/>
              <w:right w:val="single" w:sz="2" w:space="0" w:color="000000"/>
            </w:tcBorders>
            <w:vAlign w:val="center"/>
          </w:tcPr>
          <w:p w14:paraId="3BAB639A" w14:textId="77777777" w:rsidR="00F825AE" w:rsidRDefault="00000000">
            <w:pPr>
              <w:pStyle w:val="Tablecell"/>
            </w:pPr>
            <w:r>
              <w:t>Solde</w:t>
            </w:r>
          </w:p>
        </w:tc>
      </w:tr>
      <w:tr w:rsidR="00F825AE" w14:paraId="6BD0593B" w14:textId="77777777">
        <w:tc>
          <w:tcPr>
            <w:tcW w:w="3380" w:type="dxa"/>
            <w:tcBorders>
              <w:top w:val="single" w:sz="2" w:space="0" w:color="000000"/>
              <w:left w:val="single" w:sz="2" w:space="0" w:color="000000"/>
              <w:bottom w:val="single" w:sz="2" w:space="0" w:color="000000"/>
              <w:right w:val="single" w:sz="2" w:space="0" w:color="000000"/>
            </w:tcBorders>
            <w:vAlign w:val="center"/>
          </w:tcPr>
          <w:p w14:paraId="0B867F43" w14:textId="77777777" w:rsidR="00F825AE" w:rsidRDefault="00000000">
            <w:pPr>
              <w:pStyle w:val="Tablecell"/>
            </w:pPr>
            <w:r>
              <w:lastRenderedPageBreak/>
              <w:t>D'après le budget initial ou la précédente modification</w:t>
            </w:r>
          </w:p>
        </w:tc>
        <w:tc>
          <w:tcPr>
            <w:tcW w:w="2062" w:type="dxa"/>
            <w:tcBorders>
              <w:top w:val="single" w:sz="2" w:space="0" w:color="000000"/>
              <w:left w:val="single" w:sz="2" w:space="0" w:color="000000"/>
              <w:bottom w:val="single" w:sz="2" w:space="0" w:color="000000"/>
              <w:right w:val="single" w:sz="2" w:space="0" w:color="000000"/>
            </w:tcBorders>
            <w:vAlign w:val="center"/>
          </w:tcPr>
          <w:p w14:paraId="41CCF319" w14:textId="77777777" w:rsidR="00F825AE" w:rsidRDefault="00000000">
            <w:pPr>
              <w:pStyle w:val="Tablecell"/>
            </w:pPr>
            <w:r>
              <w:t>1.054.592,60</w:t>
            </w:r>
          </w:p>
        </w:tc>
        <w:tc>
          <w:tcPr>
            <w:tcW w:w="2061" w:type="dxa"/>
            <w:tcBorders>
              <w:top w:val="single" w:sz="2" w:space="0" w:color="000000"/>
              <w:left w:val="single" w:sz="2" w:space="0" w:color="000000"/>
              <w:bottom w:val="single" w:sz="2" w:space="0" w:color="000000"/>
              <w:right w:val="single" w:sz="2" w:space="0" w:color="000000"/>
            </w:tcBorders>
            <w:vAlign w:val="center"/>
          </w:tcPr>
          <w:p w14:paraId="6E96E40A" w14:textId="77777777" w:rsidR="00F825AE" w:rsidRDefault="00000000">
            <w:pPr>
              <w:pStyle w:val="Tablecell"/>
            </w:pPr>
            <w:r>
              <w:t>1.054.592,60</w:t>
            </w:r>
          </w:p>
        </w:tc>
        <w:tc>
          <w:tcPr>
            <w:tcW w:w="1903" w:type="dxa"/>
            <w:tcBorders>
              <w:top w:val="single" w:sz="2" w:space="0" w:color="000000"/>
              <w:left w:val="single" w:sz="2" w:space="0" w:color="000000"/>
              <w:bottom w:val="single" w:sz="2" w:space="0" w:color="000000"/>
              <w:right w:val="single" w:sz="2" w:space="0" w:color="000000"/>
            </w:tcBorders>
            <w:vAlign w:val="center"/>
          </w:tcPr>
          <w:p w14:paraId="2DB74B4B" w14:textId="77777777" w:rsidR="00F825AE" w:rsidRDefault="00000000">
            <w:pPr>
              <w:pStyle w:val="Tablecell"/>
            </w:pPr>
            <w:r>
              <w:t>0</w:t>
            </w:r>
          </w:p>
        </w:tc>
      </w:tr>
      <w:tr w:rsidR="00F825AE" w14:paraId="262EC972" w14:textId="77777777">
        <w:tc>
          <w:tcPr>
            <w:tcW w:w="3380" w:type="dxa"/>
            <w:tcBorders>
              <w:top w:val="single" w:sz="2" w:space="0" w:color="000000"/>
              <w:left w:val="single" w:sz="2" w:space="0" w:color="000000"/>
              <w:bottom w:val="single" w:sz="2" w:space="0" w:color="000000"/>
              <w:right w:val="single" w:sz="2" w:space="0" w:color="000000"/>
            </w:tcBorders>
            <w:vAlign w:val="center"/>
          </w:tcPr>
          <w:p w14:paraId="32FC163C" w14:textId="77777777" w:rsidR="00F825AE" w:rsidRDefault="00000000">
            <w:pPr>
              <w:pStyle w:val="Tablecell"/>
            </w:pPr>
            <w:r>
              <w:t>Augmentation de crédit</w:t>
            </w:r>
          </w:p>
        </w:tc>
        <w:tc>
          <w:tcPr>
            <w:tcW w:w="2062" w:type="dxa"/>
            <w:tcBorders>
              <w:top w:val="single" w:sz="2" w:space="0" w:color="000000"/>
              <w:left w:val="single" w:sz="2" w:space="0" w:color="000000"/>
              <w:bottom w:val="single" w:sz="2" w:space="0" w:color="000000"/>
              <w:right w:val="single" w:sz="2" w:space="0" w:color="000000"/>
            </w:tcBorders>
            <w:vAlign w:val="center"/>
          </w:tcPr>
          <w:p w14:paraId="0BEDC18F" w14:textId="77777777" w:rsidR="00F825AE" w:rsidRDefault="00000000">
            <w:pPr>
              <w:pStyle w:val="Tablecell"/>
            </w:pPr>
            <w:r>
              <w:t>95.980,76</w:t>
            </w:r>
          </w:p>
        </w:tc>
        <w:tc>
          <w:tcPr>
            <w:tcW w:w="2061" w:type="dxa"/>
            <w:tcBorders>
              <w:top w:val="single" w:sz="2" w:space="0" w:color="000000"/>
              <w:left w:val="single" w:sz="2" w:space="0" w:color="000000"/>
              <w:bottom w:val="single" w:sz="2" w:space="0" w:color="000000"/>
              <w:right w:val="single" w:sz="2" w:space="0" w:color="000000"/>
            </w:tcBorders>
            <w:vAlign w:val="center"/>
          </w:tcPr>
          <w:p w14:paraId="3B27428C" w14:textId="77777777" w:rsidR="00F825AE" w:rsidRDefault="00000000">
            <w:pPr>
              <w:pStyle w:val="Tablecell"/>
            </w:pPr>
            <w:r>
              <w:t>75.166,49</w:t>
            </w:r>
          </w:p>
        </w:tc>
        <w:tc>
          <w:tcPr>
            <w:tcW w:w="1903" w:type="dxa"/>
            <w:tcBorders>
              <w:top w:val="single" w:sz="2" w:space="0" w:color="000000"/>
              <w:left w:val="single" w:sz="2" w:space="0" w:color="000000"/>
              <w:bottom w:val="single" w:sz="2" w:space="0" w:color="000000"/>
              <w:right w:val="single" w:sz="2" w:space="0" w:color="000000"/>
            </w:tcBorders>
            <w:vAlign w:val="center"/>
          </w:tcPr>
          <w:p w14:paraId="6C30C627" w14:textId="77777777" w:rsidR="00F825AE" w:rsidRDefault="00000000">
            <w:pPr>
              <w:pStyle w:val="Tablecell"/>
            </w:pPr>
            <w:r>
              <w:t>20.814,27</w:t>
            </w:r>
          </w:p>
        </w:tc>
      </w:tr>
      <w:tr w:rsidR="00F825AE" w14:paraId="78D6E9E5" w14:textId="77777777">
        <w:tc>
          <w:tcPr>
            <w:tcW w:w="3380" w:type="dxa"/>
            <w:tcBorders>
              <w:top w:val="single" w:sz="2" w:space="0" w:color="000000"/>
              <w:left w:val="single" w:sz="2" w:space="0" w:color="000000"/>
              <w:bottom w:val="single" w:sz="2" w:space="0" w:color="000000"/>
              <w:right w:val="single" w:sz="2" w:space="0" w:color="000000"/>
            </w:tcBorders>
            <w:vAlign w:val="center"/>
          </w:tcPr>
          <w:p w14:paraId="6BF2D6E1" w14:textId="77777777" w:rsidR="00F825AE" w:rsidRDefault="00000000">
            <w:pPr>
              <w:pStyle w:val="Tablecell"/>
            </w:pPr>
            <w:r>
              <w:t>Diminution de crédit</w:t>
            </w:r>
          </w:p>
        </w:tc>
        <w:tc>
          <w:tcPr>
            <w:tcW w:w="2062" w:type="dxa"/>
            <w:tcBorders>
              <w:top w:val="single" w:sz="2" w:space="0" w:color="000000"/>
              <w:left w:val="single" w:sz="2" w:space="0" w:color="000000"/>
              <w:bottom w:val="single" w:sz="2" w:space="0" w:color="000000"/>
              <w:right w:val="single" w:sz="2" w:space="0" w:color="000000"/>
            </w:tcBorders>
            <w:vAlign w:val="center"/>
          </w:tcPr>
          <w:p w14:paraId="5E2A65FB" w14:textId="77777777" w:rsidR="00F825AE" w:rsidRDefault="00000000">
            <w:pPr>
              <w:pStyle w:val="Tablecell"/>
            </w:pPr>
            <w:r>
              <w:t>- 23.897,30</w:t>
            </w:r>
          </w:p>
        </w:tc>
        <w:tc>
          <w:tcPr>
            <w:tcW w:w="2061" w:type="dxa"/>
            <w:tcBorders>
              <w:top w:val="single" w:sz="2" w:space="0" w:color="000000"/>
              <w:left w:val="single" w:sz="2" w:space="0" w:color="000000"/>
              <w:bottom w:val="single" w:sz="2" w:space="0" w:color="000000"/>
              <w:right w:val="single" w:sz="2" w:space="0" w:color="000000"/>
            </w:tcBorders>
            <w:vAlign w:val="center"/>
          </w:tcPr>
          <w:p w14:paraId="1B972BEC" w14:textId="77777777" w:rsidR="00F825AE" w:rsidRDefault="00000000">
            <w:pPr>
              <w:pStyle w:val="Tablecell"/>
            </w:pPr>
            <w:r>
              <w:t>- 3.083,03</w:t>
            </w:r>
          </w:p>
        </w:tc>
        <w:tc>
          <w:tcPr>
            <w:tcW w:w="1903" w:type="dxa"/>
            <w:tcBorders>
              <w:top w:val="single" w:sz="2" w:space="0" w:color="000000"/>
              <w:left w:val="single" w:sz="2" w:space="0" w:color="000000"/>
              <w:bottom w:val="single" w:sz="2" w:space="0" w:color="000000"/>
              <w:right w:val="single" w:sz="2" w:space="0" w:color="000000"/>
            </w:tcBorders>
            <w:vAlign w:val="center"/>
          </w:tcPr>
          <w:p w14:paraId="117CB921" w14:textId="77777777" w:rsidR="00F825AE" w:rsidRDefault="00000000">
            <w:pPr>
              <w:pStyle w:val="Tablecell"/>
            </w:pPr>
            <w:r>
              <w:t>- 20.814,27</w:t>
            </w:r>
          </w:p>
        </w:tc>
      </w:tr>
      <w:tr w:rsidR="00F825AE" w14:paraId="7ADF6FE5" w14:textId="77777777">
        <w:tc>
          <w:tcPr>
            <w:tcW w:w="3380" w:type="dxa"/>
            <w:tcBorders>
              <w:top w:val="single" w:sz="2" w:space="0" w:color="000000"/>
              <w:left w:val="single" w:sz="2" w:space="0" w:color="000000"/>
              <w:bottom w:val="single" w:sz="2" w:space="0" w:color="000000"/>
              <w:right w:val="single" w:sz="2" w:space="0" w:color="000000"/>
            </w:tcBorders>
            <w:vAlign w:val="center"/>
          </w:tcPr>
          <w:p w14:paraId="67D7FE42" w14:textId="77777777" w:rsidR="00F825AE" w:rsidRDefault="00000000">
            <w:pPr>
              <w:pStyle w:val="Tablecell"/>
            </w:pPr>
            <w:r>
              <w:t>Nouveau résultat</w:t>
            </w:r>
          </w:p>
        </w:tc>
        <w:tc>
          <w:tcPr>
            <w:tcW w:w="2062" w:type="dxa"/>
            <w:tcBorders>
              <w:top w:val="single" w:sz="2" w:space="0" w:color="000000"/>
              <w:left w:val="single" w:sz="2" w:space="0" w:color="000000"/>
              <w:bottom w:val="single" w:sz="2" w:space="0" w:color="000000"/>
              <w:right w:val="single" w:sz="2" w:space="0" w:color="000000"/>
            </w:tcBorders>
            <w:vAlign w:val="center"/>
          </w:tcPr>
          <w:p w14:paraId="644224C8" w14:textId="77777777" w:rsidR="00F825AE" w:rsidRDefault="00000000">
            <w:pPr>
              <w:pStyle w:val="Tablecell"/>
            </w:pPr>
            <w:r>
              <w:t>1.126.676,06</w:t>
            </w:r>
          </w:p>
        </w:tc>
        <w:tc>
          <w:tcPr>
            <w:tcW w:w="2061" w:type="dxa"/>
            <w:tcBorders>
              <w:top w:val="single" w:sz="2" w:space="0" w:color="000000"/>
              <w:left w:val="single" w:sz="2" w:space="0" w:color="000000"/>
              <w:bottom w:val="single" w:sz="2" w:space="0" w:color="000000"/>
              <w:right w:val="single" w:sz="2" w:space="0" w:color="000000"/>
            </w:tcBorders>
            <w:vAlign w:val="center"/>
          </w:tcPr>
          <w:p w14:paraId="588A01B1" w14:textId="77777777" w:rsidR="00F825AE" w:rsidRDefault="00000000">
            <w:pPr>
              <w:pStyle w:val="Tablecell"/>
            </w:pPr>
            <w:r>
              <w:t>1.126.676,06</w:t>
            </w:r>
          </w:p>
        </w:tc>
        <w:tc>
          <w:tcPr>
            <w:tcW w:w="1903" w:type="dxa"/>
            <w:tcBorders>
              <w:top w:val="single" w:sz="2" w:space="0" w:color="000000"/>
              <w:left w:val="single" w:sz="2" w:space="0" w:color="000000"/>
              <w:bottom w:val="single" w:sz="2" w:space="0" w:color="000000"/>
              <w:right w:val="single" w:sz="2" w:space="0" w:color="000000"/>
            </w:tcBorders>
            <w:vAlign w:val="center"/>
          </w:tcPr>
          <w:p w14:paraId="416FD8DD" w14:textId="77777777" w:rsidR="00F825AE" w:rsidRDefault="00000000">
            <w:pPr>
              <w:pStyle w:val="Tablecell"/>
            </w:pPr>
            <w:r>
              <w:t>0</w:t>
            </w:r>
          </w:p>
        </w:tc>
      </w:tr>
    </w:tbl>
    <w:p w14:paraId="68D4ADAF" w14:textId="77777777" w:rsidR="00F825AE" w:rsidRDefault="00000000">
      <w:r>
        <w:t> </w:t>
      </w:r>
    </w:p>
    <w:p w14:paraId="4217F867" w14:textId="77777777" w:rsidR="00F825AE" w:rsidRDefault="00000000">
      <w:r>
        <w:t>DECIDE :    à l'unanimité</w:t>
      </w:r>
    </w:p>
    <w:p w14:paraId="2CA15B7D" w14:textId="77777777" w:rsidR="00F825AE" w:rsidRDefault="00000000">
      <w:r>
        <w:t>La Modification budgétaire n°2 - Service extraordinaire, aux chiffres repris ci-dessous :</w:t>
      </w:r>
    </w:p>
    <w:p w14:paraId="453F9C9B" w14:textId="77777777" w:rsidR="00F825AE" w:rsidRDefault="00000000">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008"/>
        <w:gridCol w:w="1880"/>
        <w:gridCol w:w="1631"/>
        <w:gridCol w:w="1881"/>
      </w:tblGrid>
      <w:tr w:rsidR="00F825AE" w14:paraId="40A75BDF" w14:textId="77777777">
        <w:tc>
          <w:tcPr>
            <w:tcW w:w="4011" w:type="dxa"/>
            <w:tcBorders>
              <w:top w:val="single" w:sz="2" w:space="0" w:color="000000"/>
              <w:left w:val="single" w:sz="2" w:space="0" w:color="000000"/>
              <w:bottom w:val="single" w:sz="2" w:space="0" w:color="000000"/>
              <w:right w:val="single" w:sz="2" w:space="0" w:color="000000"/>
            </w:tcBorders>
            <w:vAlign w:val="center"/>
          </w:tcPr>
          <w:p w14:paraId="3467CA1D" w14:textId="77777777" w:rsidR="00F825AE" w:rsidRDefault="00000000">
            <w:pPr>
              <w:pStyle w:val="Tablecell"/>
            </w:pPr>
            <w:r>
              <w:t> </w:t>
            </w:r>
          </w:p>
        </w:tc>
        <w:tc>
          <w:tcPr>
            <w:tcW w:w="1881" w:type="dxa"/>
            <w:tcBorders>
              <w:top w:val="single" w:sz="2" w:space="0" w:color="000000"/>
              <w:left w:val="single" w:sz="2" w:space="0" w:color="000000"/>
              <w:bottom w:val="single" w:sz="2" w:space="0" w:color="000000"/>
              <w:right w:val="single" w:sz="2" w:space="0" w:color="000000"/>
            </w:tcBorders>
            <w:vAlign w:val="center"/>
          </w:tcPr>
          <w:p w14:paraId="0CC19248" w14:textId="77777777" w:rsidR="00F825AE" w:rsidRDefault="00000000">
            <w:pPr>
              <w:pStyle w:val="Tablecell"/>
            </w:pPr>
            <w:r>
              <w:t>Recettes</w:t>
            </w:r>
          </w:p>
        </w:tc>
        <w:tc>
          <w:tcPr>
            <w:tcW w:w="1632" w:type="dxa"/>
            <w:tcBorders>
              <w:top w:val="single" w:sz="2" w:space="0" w:color="000000"/>
              <w:left w:val="single" w:sz="2" w:space="0" w:color="000000"/>
              <w:bottom w:val="single" w:sz="2" w:space="0" w:color="000000"/>
              <w:right w:val="single" w:sz="2" w:space="0" w:color="000000"/>
            </w:tcBorders>
            <w:vAlign w:val="center"/>
          </w:tcPr>
          <w:p w14:paraId="79157C2A" w14:textId="77777777" w:rsidR="00F825AE" w:rsidRDefault="00000000">
            <w:pPr>
              <w:pStyle w:val="Tablecell"/>
            </w:pPr>
            <w:r>
              <w:t>Dépenses</w:t>
            </w:r>
          </w:p>
        </w:tc>
        <w:tc>
          <w:tcPr>
            <w:tcW w:w="1882" w:type="dxa"/>
            <w:tcBorders>
              <w:top w:val="single" w:sz="2" w:space="0" w:color="000000"/>
              <w:left w:val="single" w:sz="2" w:space="0" w:color="000000"/>
              <w:bottom w:val="single" w:sz="2" w:space="0" w:color="000000"/>
              <w:right w:val="single" w:sz="2" w:space="0" w:color="000000"/>
            </w:tcBorders>
            <w:vAlign w:val="center"/>
          </w:tcPr>
          <w:p w14:paraId="4849574F" w14:textId="77777777" w:rsidR="00F825AE" w:rsidRDefault="00000000">
            <w:pPr>
              <w:pStyle w:val="Tablecell"/>
            </w:pPr>
            <w:r>
              <w:t>Solde</w:t>
            </w:r>
          </w:p>
        </w:tc>
      </w:tr>
      <w:tr w:rsidR="00F825AE" w14:paraId="0ADD9F43" w14:textId="77777777">
        <w:tc>
          <w:tcPr>
            <w:tcW w:w="4011" w:type="dxa"/>
            <w:tcBorders>
              <w:top w:val="single" w:sz="2" w:space="0" w:color="000000"/>
              <w:left w:val="single" w:sz="2" w:space="0" w:color="000000"/>
              <w:bottom w:val="single" w:sz="2" w:space="0" w:color="000000"/>
              <w:right w:val="single" w:sz="2" w:space="0" w:color="000000"/>
            </w:tcBorders>
            <w:vAlign w:val="center"/>
          </w:tcPr>
          <w:p w14:paraId="6F7C629C" w14:textId="77777777" w:rsidR="00F825AE" w:rsidRDefault="00000000">
            <w:pPr>
              <w:pStyle w:val="Tablecell"/>
            </w:pPr>
            <w:r>
              <w:t>D'après le budget initial ou la précédente modification</w:t>
            </w:r>
          </w:p>
        </w:tc>
        <w:tc>
          <w:tcPr>
            <w:tcW w:w="1881" w:type="dxa"/>
            <w:tcBorders>
              <w:top w:val="single" w:sz="2" w:space="0" w:color="000000"/>
              <w:left w:val="single" w:sz="2" w:space="0" w:color="000000"/>
              <w:bottom w:val="single" w:sz="2" w:space="0" w:color="000000"/>
              <w:right w:val="single" w:sz="2" w:space="0" w:color="000000"/>
            </w:tcBorders>
            <w:vAlign w:val="center"/>
          </w:tcPr>
          <w:p w14:paraId="11DFEA65" w14:textId="77777777" w:rsidR="00F825AE" w:rsidRDefault="00000000">
            <w:pPr>
              <w:pStyle w:val="Tablecell"/>
            </w:pPr>
            <w:r>
              <w:t>87.768,98</w:t>
            </w:r>
          </w:p>
        </w:tc>
        <w:tc>
          <w:tcPr>
            <w:tcW w:w="1632" w:type="dxa"/>
            <w:tcBorders>
              <w:top w:val="single" w:sz="2" w:space="0" w:color="000000"/>
              <w:left w:val="single" w:sz="2" w:space="0" w:color="000000"/>
              <w:bottom w:val="single" w:sz="2" w:space="0" w:color="000000"/>
              <w:right w:val="single" w:sz="2" w:space="0" w:color="000000"/>
            </w:tcBorders>
            <w:vAlign w:val="center"/>
          </w:tcPr>
          <w:p w14:paraId="562FD193" w14:textId="77777777" w:rsidR="00F825AE" w:rsidRDefault="00000000">
            <w:pPr>
              <w:pStyle w:val="Tablecell"/>
            </w:pPr>
            <w:r>
              <w:t>51.300</w:t>
            </w:r>
          </w:p>
        </w:tc>
        <w:tc>
          <w:tcPr>
            <w:tcW w:w="1882" w:type="dxa"/>
            <w:tcBorders>
              <w:top w:val="single" w:sz="2" w:space="0" w:color="000000"/>
              <w:left w:val="single" w:sz="2" w:space="0" w:color="000000"/>
              <w:bottom w:val="single" w:sz="2" w:space="0" w:color="000000"/>
              <w:right w:val="single" w:sz="2" w:space="0" w:color="000000"/>
            </w:tcBorders>
            <w:vAlign w:val="center"/>
          </w:tcPr>
          <w:p w14:paraId="0387C6AD" w14:textId="77777777" w:rsidR="00F825AE" w:rsidRDefault="00000000">
            <w:pPr>
              <w:pStyle w:val="Tablecell"/>
            </w:pPr>
            <w:r>
              <w:t>36.468,98</w:t>
            </w:r>
          </w:p>
        </w:tc>
      </w:tr>
      <w:tr w:rsidR="00F825AE" w14:paraId="48F52697" w14:textId="77777777">
        <w:tc>
          <w:tcPr>
            <w:tcW w:w="4011" w:type="dxa"/>
            <w:tcBorders>
              <w:top w:val="single" w:sz="2" w:space="0" w:color="000000"/>
              <w:left w:val="single" w:sz="2" w:space="0" w:color="000000"/>
              <w:bottom w:val="single" w:sz="2" w:space="0" w:color="000000"/>
              <w:right w:val="single" w:sz="2" w:space="0" w:color="000000"/>
            </w:tcBorders>
            <w:vAlign w:val="center"/>
          </w:tcPr>
          <w:p w14:paraId="73337A98" w14:textId="77777777" w:rsidR="00F825AE" w:rsidRDefault="00000000">
            <w:pPr>
              <w:pStyle w:val="Tablecell"/>
            </w:pPr>
            <w:r>
              <w:t>Augmentation de crédit</w:t>
            </w:r>
          </w:p>
        </w:tc>
        <w:tc>
          <w:tcPr>
            <w:tcW w:w="1881" w:type="dxa"/>
            <w:tcBorders>
              <w:top w:val="single" w:sz="2" w:space="0" w:color="000000"/>
              <w:left w:val="single" w:sz="2" w:space="0" w:color="000000"/>
              <w:bottom w:val="single" w:sz="2" w:space="0" w:color="000000"/>
              <w:right w:val="single" w:sz="2" w:space="0" w:color="000000"/>
            </w:tcBorders>
            <w:vAlign w:val="center"/>
          </w:tcPr>
          <w:p w14:paraId="18F30E56" w14:textId="77777777" w:rsidR="00F825AE" w:rsidRDefault="00000000">
            <w:pPr>
              <w:pStyle w:val="Tablecell"/>
            </w:pPr>
            <w:r>
              <w:t>5.000</w:t>
            </w:r>
          </w:p>
        </w:tc>
        <w:tc>
          <w:tcPr>
            <w:tcW w:w="1632" w:type="dxa"/>
            <w:tcBorders>
              <w:top w:val="single" w:sz="2" w:space="0" w:color="000000"/>
              <w:left w:val="single" w:sz="2" w:space="0" w:color="000000"/>
              <w:bottom w:val="single" w:sz="2" w:space="0" w:color="000000"/>
              <w:right w:val="single" w:sz="2" w:space="0" w:color="000000"/>
            </w:tcBorders>
            <w:vAlign w:val="center"/>
          </w:tcPr>
          <w:p w14:paraId="3F79A91F" w14:textId="77777777" w:rsidR="00F825AE" w:rsidRDefault="00000000">
            <w:pPr>
              <w:pStyle w:val="Tablecell"/>
            </w:pPr>
            <w:r>
              <w:t>5.000</w:t>
            </w:r>
          </w:p>
        </w:tc>
        <w:tc>
          <w:tcPr>
            <w:tcW w:w="1882" w:type="dxa"/>
            <w:tcBorders>
              <w:top w:val="single" w:sz="2" w:space="0" w:color="000000"/>
              <w:left w:val="single" w:sz="2" w:space="0" w:color="000000"/>
              <w:bottom w:val="single" w:sz="2" w:space="0" w:color="000000"/>
              <w:right w:val="single" w:sz="2" w:space="0" w:color="000000"/>
            </w:tcBorders>
            <w:vAlign w:val="center"/>
          </w:tcPr>
          <w:p w14:paraId="3959E6B9" w14:textId="77777777" w:rsidR="00F825AE" w:rsidRDefault="00000000">
            <w:pPr>
              <w:pStyle w:val="Tablecell"/>
            </w:pPr>
            <w:r>
              <w:t>0</w:t>
            </w:r>
          </w:p>
        </w:tc>
      </w:tr>
      <w:tr w:rsidR="00F825AE" w14:paraId="4A8E1E15" w14:textId="77777777">
        <w:tc>
          <w:tcPr>
            <w:tcW w:w="4011" w:type="dxa"/>
            <w:tcBorders>
              <w:top w:val="single" w:sz="2" w:space="0" w:color="000000"/>
              <w:left w:val="single" w:sz="2" w:space="0" w:color="000000"/>
              <w:bottom w:val="single" w:sz="2" w:space="0" w:color="000000"/>
              <w:right w:val="single" w:sz="2" w:space="0" w:color="000000"/>
            </w:tcBorders>
            <w:vAlign w:val="center"/>
          </w:tcPr>
          <w:p w14:paraId="7FD65175" w14:textId="77777777" w:rsidR="00F825AE" w:rsidRDefault="00000000">
            <w:pPr>
              <w:pStyle w:val="Tablecell"/>
            </w:pPr>
            <w:r>
              <w:t>Diminution de crédit</w:t>
            </w:r>
          </w:p>
        </w:tc>
        <w:tc>
          <w:tcPr>
            <w:tcW w:w="1881" w:type="dxa"/>
            <w:tcBorders>
              <w:top w:val="single" w:sz="2" w:space="0" w:color="000000"/>
              <w:left w:val="single" w:sz="2" w:space="0" w:color="000000"/>
              <w:bottom w:val="single" w:sz="2" w:space="0" w:color="000000"/>
              <w:right w:val="single" w:sz="2" w:space="0" w:color="000000"/>
            </w:tcBorders>
            <w:vAlign w:val="center"/>
          </w:tcPr>
          <w:p w14:paraId="5BFFF734" w14:textId="77777777" w:rsidR="00F825AE" w:rsidRDefault="00000000">
            <w:pPr>
              <w:pStyle w:val="Tablecell"/>
            </w:pPr>
            <w:r>
              <w:t>0</w:t>
            </w:r>
          </w:p>
        </w:tc>
        <w:tc>
          <w:tcPr>
            <w:tcW w:w="1632" w:type="dxa"/>
            <w:tcBorders>
              <w:top w:val="single" w:sz="2" w:space="0" w:color="000000"/>
              <w:left w:val="single" w:sz="2" w:space="0" w:color="000000"/>
              <w:bottom w:val="single" w:sz="2" w:space="0" w:color="000000"/>
              <w:right w:val="single" w:sz="2" w:space="0" w:color="000000"/>
            </w:tcBorders>
            <w:vAlign w:val="center"/>
          </w:tcPr>
          <w:p w14:paraId="05BB6FEB" w14:textId="77777777" w:rsidR="00F825AE" w:rsidRDefault="00000000">
            <w:pPr>
              <w:pStyle w:val="Tablecell"/>
            </w:pPr>
            <w:r>
              <w:t>0</w:t>
            </w:r>
          </w:p>
        </w:tc>
        <w:tc>
          <w:tcPr>
            <w:tcW w:w="1882" w:type="dxa"/>
            <w:tcBorders>
              <w:top w:val="single" w:sz="2" w:space="0" w:color="000000"/>
              <w:left w:val="single" w:sz="2" w:space="0" w:color="000000"/>
              <w:bottom w:val="single" w:sz="2" w:space="0" w:color="000000"/>
              <w:right w:val="single" w:sz="2" w:space="0" w:color="000000"/>
            </w:tcBorders>
            <w:vAlign w:val="center"/>
          </w:tcPr>
          <w:p w14:paraId="02C13EAD" w14:textId="77777777" w:rsidR="00F825AE" w:rsidRDefault="00000000">
            <w:pPr>
              <w:pStyle w:val="Tablecell"/>
            </w:pPr>
            <w:r>
              <w:t>0</w:t>
            </w:r>
          </w:p>
        </w:tc>
      </w:tr>
      <w:tr w:rsidR="00F825AE" w14:paraId="3F17D263" w14:textId="77777777">
        <w:tc>
          <w:tcPr>
            <w:tcW w:w="4011" w:type="dxa"/>
            <w:tcBorders>
              <w:top w:val="single" w:sz="2" w:space="0" w:color="000000"/>
              <w:left w:val="single" w:sz="2" w:space="0" w:color="000000"/>
              <w:bottom w:val="single" w:sz="2" w:space="0" w:color="000000"/>
              <w:right w:val="single" w:sz="2" w:space="0" w:color="000000"/>
            </w:tcBorders>
            <w:vAlign w:val="center"/>
          </w:tcPr>
          <w:p w14:paraId="4924DE0D" w14:textId="77777777" w:rsidR="00F825AE" w:rsidRDefault="00000000">
            <w:pPr>
              <w:pStyle w:val="Tablecell"/>
            </w:pPr>
            <w:r>
              <w:t>Nouveau résultat</w:t>
            </w:r>
          </w:p>
        </w:tc>
        <w:tc>
          <w:tcPr>
            <w:tcW w:w="1881" w:type="dxa"/>
            <w:tcBorders>
              <w:top w:val="single" w:sz="2" w:space="0" w:color="000000"/>
              <w:left w:val="single" w:sz="2" w:space="0" w:color="000000"/>
              <w:bottom w:val="single" w:sz="2" w:space="0" w:color="000000"/>
              <w:right w:val="single" w:sz="2" w:space="0" w:color="000000"/>
            </w:tcBorders>
            <w:vAlign w:val="center"/>
          </w:tcPr>
          <w:p w14:paraId="26678213" w14:textId="77777777" w:rsidR="00F825AE" w:rsidRDefault="00000000">
            <w:pPr>
              <w:pStyle w:val="Tablecell"/>
            </w:pPr>
            <w:r>
              <w:t>92.768,98</w:t>
            </w:r>
          </w:p>
        </w:tc>
        <w:tc>
          <w:tcPr>
            <w:tcW w:w="1632" w:type="dxa"/>
            <w:tcBorders>
              <w:top w:val="single" w:sz="2" w:space="0" w:color="000000"/>
              <w:left w:val="single" w:sz="2" w:space="0" w:color="000000"/>
              <w:bottom w:val="single" w:sz="2" w:space="0" w:color="000000"/>
              <w:right w:val="single" w:sz="2" w:space="0" w:color="000000"/>
            </w:tcBorders>
            <w:vAlign w:val="center"/>
          </w:tcPr>
          <w:p w14:paraId="6BF5D536" w14:textId="77777777" w:rsidR="00F825AE" w:rsidRDefault="00000000">
            <w:pPr>
              <w:pStyle w:val="Tablecell"/>
            </w:pPr>
            <w:r>
              <w:t>56.300</w:t>
            </w:r>
          </w:p>
        </w:tc>
        <w:tc>
          <w:tcPr>
            <w:tcW w:w="1882" w:type="dxa"/>
            <w:tcBorders>
              <w:top w:val="single" w:sz="2" w:space="0" w:color="000000"/>
              <w:left w:val="single" w:sz="2" w:space="0" w:color="000000"/>
              <w:bottom w:val="single" w:sz="2" w:space="0" w:color="000000"/>
              <w:right w:val="single" w:sz="2" w:space="0" w:color="000000"/>
            </w:tcBorders>
            <w:vAlign w:val="center"/>
          </w:tcPr>
          <w:p w14:paraId="51016F4E" w14:textId="77777777" w:rsidR="00F825AE" w:rsidRDefault="00000000">
            <w:pPr>
              <w:pStyle w:val="Tablecell"/>
            </w:pPr>
            <w:r>
              <w:t>36.468,98</w:t>
            </w:r>
          </w:p>
        </w:tc>
      </w:tr>
    </w:tbl>
    <w:p w14:paraId="0FEEEBA5" w14:textId="77777777" w:rsidR="00F825AE" w:rsidRDefault="00000000">
      <w:r>
        <w:t> </w:t>
      </w:r>
    </w:p>
    <w:p w14:paraId="5BD2DDF3" w14:textId="77777777" w:rsidR="00F825AE" w:rsidRDefault="00000000">
      <w:r>
        <w:rPr>
          <w:rStyle w:val="Csv2pod"/>
        </w:rPr>
        <w:t>Art.2. :</w:t>
      </w:r>
      <w:r>
        <w:t>  De transmettre la présente décision à Monsieur D'HONDT Ph., Président du Cpas de Mont de l'Enclus.</w:t>
      </w:r>
    </w:p>
    <w:p w14:paraId="43999848" w14:textId="77777777" w:rsidR="00F825AE" w:rsidRDefault="00000000">
      <w:r>
        <w:t> </w:t>
      </w:r>
    </w:p>
    <w:p w14:paraId="7673D64C" w14:textId="77777777" w:rsidR="00F825AE" w:rsidRDefault="00F825AE"/>
    <w:p w14:paraId="54F12123" w14:textId="77777777" w:rsidR="00F825AE" w:rsidRDefault="00F825AE"/>
    <w:p w14:paraId="41911B8C"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N°3 : Assemblée Générale ORES Assets : Ordre du jour; approbation et représentants</w:t>
      </w:r>
    </w:p>
    <w:p w14:paraId="76DAAFE9" w14:textId="77777777" w:rsidR="00F825AE" w:rsidRDefault="00F825AE"/>
    <w:p w14:paraId="3E9B669F" w14:textId="77777777" w:rsidR="00F825AE" w:rsidRDefault="00000000">
      <w:r>
        <w:t>LE CONSEIL COMMUNAL,</w:t>
      </w:r>
    </w:p>
    <w:p w14:paraId="6ABCA7AB" w14:textId="77777777" w:rsidR="00F825AE" w:rsidRDefault="00F825AE"/>
    <w:p w14:paraId="62793704" w14:textId="77777777" w:rsidR="00F825AE" w:rsidRDefault="00000000">
      <w:r>
        <w:t>Vu le Code de la Démocratie Locale et de la Décentralisation et spécialement les articles L1122-19 et L11122-20 relatifs aux réunions et délibérations des Conseils communaux et l'article L1122-30 relatif aux attributions du Conseil communal ;</w:t>
      </w:r>
    </w:p>
    <w:p w14:paraId="5F4083DF" w14:textId="77777777" w:rsidR="00F825AE" w:rsidRDefault="00000000">
      <w:r>
        <w:t>Vu les articles L1523-11 à L1523-14 du même Code relatifs aux assemblées générales des intercommunales ;</w:t>
      </w:r>
    </w:p>
    <w:p w14:paraId="490FDFAC" w14:textId="77777777" w:rsidR="00F825AE" w:rsidRDefault="00000000">
      <w:r>
        <w:t>Considérant l'affiliation de la commune de Mont de l'Enclus à l'intercommunale ORES Assets;</w:t>
      </w:r>
    </w:p>
    <w:p w14:paraId="0104A547" w14:textId="77777777" w:rsidR="00F825AE" w:rsidRDefault="00000000">
      <w:r>
        <w:t>Considérant que la commune de Mont de l'Enclus a été convoquée dans le cadre de l'Assemblée générale d'ORES Assets le 11 décembre 2025 par courriel daté du 06 novembre 2025;</w:t>
      </w:r>
    </w:p>
    <w:p w14:paraId="2A453577" w14:textId="77777777" w:rsidR="00F825AE" w:rsidRDefault="00000000">
      <w:r>
        <w:t>Vu les statuts de l'intercommunale ORES Assets;</w:t>
      </w:r>
    </w:p>
    <w:p w14:paraId="3C20D133" w14:textId="77777777" w:rsidR="00F825AE" w:rsidRDefault="00000000">
      <w:r>
        <w:t>Considérant que les délégués des communes associées à l'Assemblée générale sont désignés par le Conseil communal de chaque commune parmi les membres des conseils et collèges communaux, proportionnellement à la composition dudit conseil et que le nombre de délégués de chaque commune est fixé à 5 parmi lesquels trois au moins représentent la majorité du conseil communal;</w:t>
      </w:r>
    </w:p>
    <w:p w14:paraId="520674FE" w14:textId="77777777" w:rsidR="00F825AE" w:rsidRDefault="00000000">
      <w:r>
        <w:t>Considérant que la délibération communale devra parvenir à l'intercommunale préalablement au 11 décembre 2025; dès lors que la commune était représentée lors de l'Assemblée générale du 12 juin 2025 , cette délibération sera d'office prise en compte. Dans le cas contraire, au moins un des 5 délégués à l'Assemblée générale devra être présent à la réunion pour que la délibération puisse être prise en compte;</w:t>
      </w:r>
    </w:p>
    <w:p w14:paraId="5CC3262A" w14:textId="77777777" w:rsidR="00F825AE" w:rsidRDefault="00000000">
      <w:r>
        <w:t>Considérant les points portés à l'ordre du jour de la susdite assemblée;</w:t>
      </w:r>
    </w:p>
    <w:p w14:paraId="459BF6B2" w14:textId="77777777" w:rsidR="00F825AE" w:rsidRDefault="00000000">
      <w:r>
        <w:t>Considérant que la documentation relative à l'ordre du jour est disponible en version électronique à partir du site internet : https://www.ores.be/ores-assets/assemblees-generales;</w:t>
      </w:r>
    </w:p>
    <w:p w14:paraId="0B53D18D" w14:textId="77777777" w:rsidR="00F825AE" w:rsidRDefault="00000000">
      <w:r>
        <w:t>Considérant que l'Administration communale de Mont de l'Enclus souhaite jouer pleinement son rôle d'associée dans l'intercommunale;</w:t>
      </w:r>
    </w:p>
    <w:p w14:paraId="299ABB42" w14:textId="77777777" w:rsidR="00F825AE" w:rsidRDefault="00000000">
      <w:r>
        <w:t>Que dans cet esprit, il importe que le conseil communal exprime sa position à l'égard des points portés à l'ordre du jour de l'assemblée générale;</w:t>
      </w:r>
    </w:p>
    <w:p w14:paraId="300E8CD3" w14:textId="77777777" w:rsidR="00F825AE" w:rsidRDefault="00000000">
      <w:r>
        <w:rPr>
          <w:rStyle w:val="Csv2pod"/>
        </w:rPr>
        <w:t>Article premier :</w:t>
      </w:r>
      <w:r>
        <w:t> d'approuver à l'unanimité</w:t>
      </w:r>
    </w:p>
    <w:p w14:paraId="393D36D2" w14:textId="77777777" w:rsidR="00F825AE" w:rsidRDefault="00000000">
      <w:r>
        <w:t>les points inscrits à l'ordre du jour de l'assemblée générale du 11 décembre 2025 de l'intercommunale ORES Assets, à savoir :</w:t>
      </w:r>
    </w:p>
    <w:p w14:paraId="7C6CEAA8" w14:textId="77777777" w:rsidR="00F825AE" w:rsidRDefault="00000000">
      <w:r>
        <w:t>- Point 1 : Plan stratégique</w:t>
      </w:r>
    </w:p>
    <w:p w14:paraId="79731D19" w14:textId="77777777" w:rsidR="00F825AE" w:rsidRDefault="00000000">
      <w:r>
        <w:t>- Point 2 : Nominations statutaires</w:t>
      </w:r>
    </w:p>
    <w:p w14:paraId="503041D7" w14:textId="77777777" w:rsidR="00F825AE" w:rsidRDefault="00000000">
      <w:r>
        <w:t>- Point 3 : Actualisation de l'annexe 1 des statuts - Liste des associés</w:t>
      </w:r>
    </w:p>
    <w:p w14:paraId="665AB563" w14:textId="77777777" w:rsidR="00F825AE" w:rsidRDefault="00000000">
      <w:r>
        <w:t> </w:t>
      </w:r>
    </w:p>
    <w:p w14:paraId="40ED8077" w14:textId="77777777" w:rsidR="00F825AE" w:rsidRDefault="00000000">
      <w:r>
        <w:rPr>
          <w:rStyle w:val="Csv2pod"/>
        </w:rPr>
        <w:t>Art.2. :</w:t>
      </w:r>
      <w:r>
        <w:t xml:space="preserve"> La commune de Mont de l'Enclus reconnait avoir pris connaissance de tous les documents qui devaient être mis à disposition dans le cadre de cette procédure décisionnelle;</w:t>
      </w:r>
    </w:p>
    <w:p w14:paraId="7266257A" w14:textId="77777777" w:rsidR="00F825AE" w:rsidRDefault="00000000">
      <w:r>
        <w:rPr>
          <w:rStyle w:val="Csv2pod"/>
        </w:rPr>
        <w:t>Art.3. :</w:t>
      </w:r>
      <w:r>
        <w:t xml:space="preserve"> De charger ses délégués, à savoir :</w:t>
      </w:r>
    </w:p>
    <w:p w14:paraId="53B8A7C4" w14:textId="77777777" w:rsidR="00F825AE" w:rsidRDefault="00000000">
      <w:r>
        <w:t>- Mr.BOURDEAUD'HUY J.P.</w:t>
      </w:r>
    </w:p>
    <w:p w14:paraId="6E08DA26" w14:textId="77777777" w:rsidR="00F825AE" w:rsidRDefault="00000000">
      <w:r>
        <w:t>- Mr.DETEMMERMAN D.</w:t>
      </w:r>
    </w:p>
    <w:p w14:paraId="64A5DCBD" w14:textId="77777777" w:rsidR="00F825AE" w:rsidRDefault="00000000">
      <w:r>
        <w:t>- Mad.WEYTSMAN V.</w:t>
      </w:r>
    </w:p>
    <w:p w14:paraId="4A121F18" w14:textId="77777777" w:rsidR="00F825AE" w:rsidRDefault="00000000">
      <w:r>
        <w:t>- Mr.DE DEFRENE E.</w:t>
      </w:r>
    </w:p>
    <w:p w14:paraId="343FACCB" w14:textId="77777777" w:rsidR="00F825AE" w:rsidRDefault="00000000">
      <w:r>
        <w:t>- Mad.HERNOULD F.</w:t>
      </w:r>
    </w:p>
    <w:p w14:paraId="09D4AFC1" w14:textId="77777777" w:rsidR="00F825AE" w:rsidRDefault="00F825AE"/>
    <w:p w14:paraId="3F6747F2" w14:textId="77777777" w:rsidR="00F825AE" w:rsidRDefault="00F825AE"/>
    <w:p w14:paraId="783FD7AB"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N°4 : Assemblée Générale IGRETEC : Ordre du jour; approbation et représentants</w:t>
      </w:r>
    </w:p>
    <w:p w14:paraId="4441A346" w14:textId="77777777" w:rsidR="00F825AE" w:rsidRDefault="00F825AE"/>
    <w:p w14:paraId="25217A7D" w14:textId="77777777" w:rsidR="00F825AE" w:rsidRDefault="00000000">
      <w:r>
        <w:t>LE CONSEIL COMMUNAL,</w:t>
      </w:r>
    </w:p>
    <w:p w14:paraId="1064E0E2" w14:textId="77777777" w:rsidR="00F825AE" w:rsidRDefault="00F825AE"/>
    <w:p w14:paraId="0913FEEB" w14:textId="77777777" w:rsidR="00F825AE" w:rsidRDefault="00000000">
      <w:r>
        <w:t>Considérant l’affiliation de la commune de Mont-de-l’Enclus à l’intercommunale IGRETEC ;</w:t>
      </w:r>
    </w:p>
    <w:p w14:paraId="5F27356A" w14:textId="77777777" w:rsidR="00F825AE" w:rsidRDefault="00000000">
      <w:r>
        <w:t>Considérant le Code de la Démocratie locale et de la décentralisation ;</w:t>
      </w:r>
    </w:p>
    <w:p w14:paraId="7E391E9D" w14:textId="77777777" w:rsidR="00F825AE" w:rsidRDefault="00000000">
      <w:r>
        <w:t>Considérant que la commune de Mont de l’Enclus doit, désormais, être représentée à l’assemblée générale de l’intercommunale par 5 délégués désignés à la proportionnelle, 3 au moins représentant la majorité du conseil communal ;</w:t>
      </w:r>
    </w:p>
    <w:p w14:paraId="70585795" w14:textId="77777777" w:rsidR="00F825AE" w:rsidRDefault="00000000">
      <w:r>
        <w:t>Qu’il convient donc de définir clairement le mandat qui sera confié à ces 5 délégués représentant notre commune à l’assemblée générale ordinaire d’IGRETEC du 11 décembre 2025 ;</w:t>
      </w:r>
    </w:p>
    <w:p w14:paraId="0824D45C" w14:textId="77777777" w:rsidR="00F825AE" w:rsidRDefault="00000000">
      <w:r>
        <w:t>Que le Conseil doit, dès lors, se prononcer sur tous les points de l’ordre du jour et pour lesquels il dispose de la documentation requise ;</w:t>
      </w:r>
    </w:p>
    <w:p w14:paraId="07F39030" w14:textId="77777777" w:rsidR="00F825AE" w:rsidRDefault="00000000">
      <w:r>
        <w:t>Qu’il convient donc de soumettre au suffrage du conseil tous les points de l’ordre du jour de l’assemblée générale de l’IGRETEC ;</w:t>
      </w:r>
    </w:p>
    <w:p w14:paraId="25EF2ED9" w14:textId="77777777" w:rsidR="00F825AE" w:rsidRDefault="00000000">
      <w:r>
        <w:rPr>
          <w:rStyle w:val="Csv2pod"/>
        </w:rPr>
        <w:t>Article premier :</w:t>
      </w:r>
      <w:r>
        <w:t>       D’approuver à l'unanimité</w:t>
      </w:r>
    </w:p>
    <w:p w14:paraId="63E4F127" w14:textId="77777777" w:rsidR="00F825AE" w:rsidRDefault="00000000">
      <w:r>
        <w:t> </w:t>
      </w:r>
    </w:p>
    <w:p w14:paraId="61045974" w14:textId="77777777" w:rsidR="00F825AE" w:rsidRDefault="00000000">
      <w:r>
        <w:t>Le point 1 de l’ordre du jour : Affiliations/Administrateurs</w:t>
      </w:r>
    </w:p>
    <w:p w14:paraId="7EE8B3BE" w14:textId="77777777" w:rsidR="00F825AE" w:rsidRDefault="00000000">
      <w:r>
        <w:t>Le point 2 de l’ordre du jour : Dernière évaluation du Plan stratégique 2023-2025 et Plan stratégique 2026-2028</w:t>
      </w:r>
    </w:p>
    <w:p w14:paraId="404482D9" w14:textId="77777777" w:rsidR="00F825AE" w:rsidRDefault="00000000">
      <w:r>
        <w:t>Le point 3 de l’ordre du jour : Distribution du second acompte sur dividendes par prélèvement partiel sur les réserves disponibles</w:t>
      </w:r>
    </w:p>
    <w:p w14:paraId="1F5C9E5E" w14:textId="77777777" w:rsidR="00F825AE" w:rsidRDefault="00000000">
      <w:r>
        <w:t>Le point 4 de l’ordre du jour : Recommandations du Comité de rémunération sur le maintien des jetons de présence et indemnités des membres des organes de gestion et du Comité d’Audit</w:t>
      </w:r>
    </w:p>
    <w:p w14:paraId="3F344654" w14:textId="77777777" w:rsidR="00F825AE" w:rsidRDefault="00000000">
      <w:r>
        <w:t> </w:t>
      </w:r>
    </w:p>
    <w:p w14:paraId="537AD79C" w14:textId="77777777" w:rsidR="00F825AE" w:rsidRDefault="00000000">
      <w:r>
        <w:rPr>
          <w:rStyle w:val="Csv2pod"/>
        </w:rPr>
        <w:t xml:space="preserve">Art.2. : </w:t>
      </w:r>
      <w:r>
        <w:t>          De charger les délégués de notre commune, à savoir :</w:t>
      </w:r>
    </w:p>
    <w:p w14:paraId="2AAE665F" w14:textId="77777777" w:rsidR="00F825AE" w:rsidRDefault="00000000">
      <w:r>
        <w:t> </w:t>
      </w:r>
    </w:p>
    <w:p w14:paraId="7F9A1729" w14:textId="77777777" w:rsidR="00F825AE" w:rsidRDefault="00000000">
      <w:r>
        <w:t>-         Mad.VERSCHUERE Ch.</w:t>
      </w:r>
    </w:p>
    <w:p w14:paraId="55777921" w14:textId="77777777" w:rsidR="00F825AE" w:rsidRDefault="00000000">
      <w:r>
        <w:t>-         Mad.WEYTSMAN V.</w:t>
      </w:r>
    </w:p>
    <w:p w14:paraId="636EBCEE" w14:textId="77777777" w:rsidR="00F825AE" w:rsidRDefault="00000000">
      <w:r>
        <w:t>-         Mr.DEBRABANDERE J.</w:t>
      </w:r>
    </w:p>
    <w:p w14:paraId="2A52DD6A" w14:textId="77777777" w:rsidR="00F825AE" w:rsidRDefault="00000000">
      <w:r>
        <w:t>-         Mr.DEFRENE E.</w:t>
      </w:r>
    </w:p>
    <w:p w14:paraId="4804F503" w14:textId="77777777" w:rsidR="00F825AE" w:rsidRDefault="00000000">
      <w:r>
        <w:t>-         Mr.VANHONACKER M.</w:t>
      </w:r>
    </w:p>
    <w:p w14:paraId="01385533" w14:textId="77777777" w:rsidR="00F825AE" w:rsidRDefault="00000000">
      <w:r>
        <w:t> </w:t>
      </w:r>
    </w:p>
    <w:p w14:paraId="69294896" w14:textId="77777777" w:rsidR="00F825AE" w:rsidRDefault="00000000">
      <w:r>
        <w:t>De se conformer à la volonté exprimée par le conseil communal en début de législation ;</w:t>
      </w:r>
    </w:p>
    <w:p w14:paraId="6FD29222" w14:textId="77777777" w:rsidR="00F825AE" w:rsidRDefault="00000000">
      <w:r>
        <w:t> </w:t>
      </w:r>
    </w:p>
    <w:p w14:paraId="7C3D2061" w14:textId="77777777" w:rsidR="00F825AE" w:rsidRDefault="00000000">
      <w:r>
        <w:rPr>
          <w:rStyle w:val="Csv2pod"/>
        </w:rPr>
        <w:t xml:space="preserve">Art.3. : </w:t>
      </w:r>
      <w:r>
        <w:t>          Copie de la présente délibération sera transmise</w:t>
      </w:r>
    </w:p>
    <w:p w14:paraId="50101728" w14:textId="77777777" w:rsidR="00F825AE" w:rsidRDefault="00000000">
      <w:r>
        <w:t>A l’intercommunale IGRETEC, Boulevard Mayence n°1/1 – 6000 Charleroi pour le 08 décembre 2025 au plus tard (</w:t>
      </w:r>
      <w:hyperlink r:id="rId7">
        <w:r>
          <w:rPr>
            <w:rStyle w:val="Lienhypertexte"/>
          </w:rPr>
          <w:t>isabelle.bayonnet@igretec.com</w:t>
        </w:r>
      </w:hyperlink>
      <w:r>
        <w:t>)</w:t>
      </w:r>
    </w:p>
    <w:p w14:paraId="1455455B" w14:textId="77777777" w:rsidR="00F825AE" w:rsidRDefault="00F825AE"/>
    <w:p w14:paraId="26527626" w14:textId="77777777" w:rsidR="00F825AE" w:rsidRDefault="00F825AE"/>
    <w:p w14:paraId="448B4B39"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N°5 : Assemblée Générale IFIGA : Ordre du jour ; approbation et représentants </w:t>
      </w:r>
    </w:p>
    <w:p w14:paraId="2ED1A51F" w14:textId="77777777" w:rsidR="00F825AE" w:rsidRDefault="00F825AE"/>
    <w:p w14:paraId="3BB860D1" w14:textId="77777777" w:rsidR="00F825AE" w:rsidRDefault="00000000">
      <w:r>
        <w:t>LE CONSEIL COMMUNAL,</w:t>
      </w:r>
    </w:p>
    <w:p w14:paraId="2B670180" w14:textId="77777777" w:rsidR="00F825AE" w:rsidRDefault="00F825AE"/>
    <w:p w14:paraId="29B16198" w14:textId="77777777" w:rsidR="00F825AE" w:rsidRDefault="00000000">
      <w:r>
        <w:t>Vu le Code de la Démocratie locale et de la décentralisation;</w:t>
      </w:r>
    </w:p>
    <w:p w14:paraId="14F9D2BF" w14:textId="77777777" w:rsidR="00F825AE" w:rsidRDefault="00000000">
      <w:r>
        <w:t>Vu le décret du 05 décembre 1996 relatif aux intercommunales wallonnes;</w:t>
      </w:r>
    </w:p>
    <w:p w14:paraId="4F16AAA6" w14:textId="77777777" w:rsidR="00F825AE" w:rsidRDefault="00000000">
      <w:r>
        <w:t>Considérant l'affiliation de la commune de Mont de l'Enclus à l'intercommunale IFIGA;</w:t>
      </w:r>
    </w:p>
    <w:p w14:paraId="339D842A" w14:textId="77777777" w:rsidR="00F825AE" w:rsidRDefault="00000000">
      <w:r>
        <w:t>Considérant les dispositions statutaires d'IFIGA;</w:t>
      </w:r>
    </w:p>
    <w:p w14:paraId="3CE3FB47" w14:textId="77777777" w:rsidR="00F825AE" w:rsidRDefault="00000000">
      <w:r>
        <w:t>Considérant que la commune a été convoquée par lettre et par mail le 10 novembre 2024 à participer à l'assemblée générale de l'intercommunale IFIGA qui se tiendra le 17 décembre 2025 à ICE MOUNTAIN - Rue de Capelle n°16 - 7780 Comines;</w:t>
      </w:r>
    </w:p>
    <w:p w14:paraId="112B993B" w14:textId="77777777" w:rsidR="00F825AE" w:rsidRDefault="00000000">
      <w:r>
        <w:t>Considérant que l'article L1523-11 du décret du 19 juillet 2006 sur les intercommunales wallonnes stipule qu'en cas de délibération préalable du conseil communal sur les points portés à l'ordre du jour d'une assemblée générale, celle-ci confère aux délégués de la commune un mandat impératif leur enjoignant de se conformer à la volonté exprimée par le conseil communal;</w:t>
      </w:r>
    </w:p>
    <w:p w14:paraId="50A21605" w14:textId="77777777" w:rsidR="00F825AE" w:rsidRDefault="00000000">
      <w:r>
        <w:t>Considérant que l'assemblée générale aura à se prononcer sur les points suivants portés à l'ordre du jour, à savoir :</w:t>
      </w:r>
    </w:p>
    <w:p w14:paraId="75339062" w14:textId="77777777" w:rsidR="00F825AE" w:rsidRDefault="00000000">
      <w:r>
        <w:t>- Approbation du plan stratégique pour 3 ans (2025-2027) et de son évaluation annuelle ainsi que les budgets de fonctionnement et    d'investissement par secteur d'activité</w:t>
      </w:r>
    </w:p>
    <w:p w14:paraId="5637063F" w14:textId="77777777" w:rsidR="00F825AE" w:rsidRDefault="00000000">
      <w:r>
        <w:t> Tableau de bord - budget pluriannuel 2025-2027 - Evaluation de l'exercice 2025</w:t>
      </w:r>
    </w:p>
    <w:p w14:paraId="17F78877" w14:textId="77777777" w:rsidR="00F825AE" w:rsidRDefault="00000000">
      <w:r>
        <w:t>- Nominations statutaires</w:t>
      </w:r>
    </w:p>
    <w:p w14:paraId="0E3AEE16" w14:textId="77777777" w:rsidR="00F825AE" w:rsidRDefault="00000000">
      <w:r>
        <w:t>Vu les historiques susmentionnés dans la note explicative confirmant la rentabilité continue de l'intercommunale IFIGA;</w:t>
      </w:r>
    </w:p>
    <w:p w14:paraId="05CC85F5" w14:textId="77777777" w:rsidR="00F825AE" w:rsidRDefault="00000000">
      <w:r>
        <w:t>Compte tenu de la baisse des taux interbancaires à court terme (Euribor), le prochain défi du conseil d'administration d'IFIGA sera d'augmenter le dividende actuel de 10% et de porter ses objectifs de bénéfice net après impôts à un niveau de 1.200.000 euros (à partir de l'exercice 2026);</w:t>
      </w:r>
    </w:p>
    <w:p w14:paraId="123BB1D1" w14:textId="77777777" w:rsidR="00F825AE" w:rsidRDefault="00000000">
      <w:r>
        <w:t>Vu que le conseil communal prend connaissance du nouveau plan stratégique pour 3 ans (2025-2027) et de son évaluation annuelle ainsi que les budgets de fonctionnement et d'investissement par secteur d'activité, comprenant les rapports ainsi que les commentaires légaux;</w:t>
      </w:r>
    </w:p>
    <w:p w14:paraId="1721600B" w14:textId="77777777" w:rsidR="00F825AE" w:rsidRDefault="00000000">
      <w:r>
        <w:t>Vu le tableau de bord, comprenant le budget pluriannuel 2025-2027;</w:t>
      </w:r>
    </w:p>
    <w:p w14:paraId="766E338D" w14:textId="77777777" w:rsidR="00F825AE" w:rsidRDefault="00000000">
      <w:r>
        <w:t>Vu l'évaluation de l'exercice 2025;</w:t>
      </w:r>
    </w:p>
    <w:p w14:paraId="7CBC92D8" w14:textId="77777777" w:rsidR="00F825AE" w:rsidRDefault="00000000">
      <w:r>
        <w:t>Vu que le Conseil d'administration a établi son plan stratégique 2025 à 2027 et propose à ses actionnaires d'approuver l'évaluation dudit plan ainsi que le budget pluriannuel d'IFIGA;</w:t>
      </w:r>
    </w:p>
    <w:p w14:paraId="695A5497" w14:textId="77777777" w:rsidR="00F825AE" w:rsidRDefault="00000000">
      <w:r>
        <w:t>Vu que le conseil communal prend également connaissance des nominations statutaires;</w:t>
      </w:r>
    </w:p>
    <w:p w14:paraId="496C02E4" w14:textId="77777777" w:rsidR="00F825AE" w:rsidRDefault="00000000">
      <w:r>
        <w:t>Considérant que la commune souhaite, dans l'esprit du décret précité, jouer pleinement son rôle d'associée dans l'intercommunale;</w:t>
      </w:r>
    </w:p>
    <w:p w14:paraId="4FB7BD18" w14:textId="77777777" w:rsidR="00F825AE" w:rsidRDefault="00000000">
      <w:r>
        <w:t>Que dans cet esprit, il importe que le conseil communal exprime sa position à l'égard des points portés à l'ordre du jour de l'assemblée générale;</w:t>
      </w:r>
    </w:p>
    <w:p w14:paraId="56DE1A82" w14:textId="77777777" w:rsidR="00F825AE" w:rsidRDefault="00000000">
      <w:r>
        <w:t>Vu les dispositions de la loi communale ;</w:t>
      </w:r>
    </w:p>
    <w:p w14:paraId="21ABD06F" w14:textId="77777777" w:rsidR="00F825AE" w:rsidRDefault="00000000">
      <w:r>
        <w:rPr>
          <w:rStyle w:val="Csv2pod"/>
        </w:rPr>
        <w:t xml:space="preserve">Article premier : </w:t>
      </w:r>
      <w:r>
        <w:t>D'approuver à l'unanimité</w:t>
      </w:r>
    </w:p>
    <w:p w14:paraId="5767F8AE" w14:textId="77777777" w:rsidR="00F825AE" w:rsidRDefault="00000000">
      <w:r>
        <w:t>les points portés à l'ordre du jour de l'assemblée générale du 17 décembre 2025 de l'intercommunale IFIGA, à savoir :</w:t>
      </w:r>
    </w:p>
    <w:p w14:paraId="4ABC1A8E" w14:textId="77777777" w:rsidR="00F825AE" w:rsidRDefault="00000000">
      <w:r>
        <w:t>- Plan stratégique pour trois ans (2025-2027) et évaluation annuelle, ainsi que les budgets de fonctionnement et d'investissement par secteur d'activité</w:t>
      </w:r>
    </w:p>
    <w:p w14:paraId="2D539048" w14:textId="77777777" w:rsidR="00F825AE" w:rsidRDefault="00000000">
      <w:r>
        <w:t> Tableau de bord - Budget pluriannuel 2025-2027 - Evaluation de l'exercice 2025</w:t>
      </w:r>
    </w:p>
    <w:p w14:paraId="79D2D3B3" w14:textId="77777777" w:rsidR="00F825AE" w:rsidRDefault="00000000">
      <w:r>
        <w:t>- Nominations statutaires</w:t>
      </w:r>
    </w:p>
    <w:p w14:paraId="2810670D" w14:textId="77777777" w:rsidR="00F825AE" w:rsidRDefault="00000000">
      <w:r>
        <w:t> </w:t>
      </w:r>
    </w:p>
    <w:p w14:paraId="184E1C4A" w14:textId="77777777" w:rsidR="00F825AE" w:rsidRDefault="00000000">
      <w:r>
        <w:rPr>
          <w:rStyle w:val="Csv2pod"/>
        </w:rPr>
        <w:t>Art.2. :</w:t>
      </w:r>
      <w:r>
        <w:t xml:space="preserve"> De charger les délégués, à savoir :</w:t>
      </w:r>
    </w:p>
    <w:p w14:paraId="07A01010" w14:textId="77777777" w:rsidR="00F825AE" w:rsidRDefault="00000000">
      <w:r>
        <w:t>- Mr.BOURDEAUD'HUY J.P.</w:t>
      </w:r>
    </w:p>
    <w:p w14:paraId="2294ECBD" w14:textId="77777777" w:rsidR="00F825AE" w:rsidRDefault="00000000">
      <w:r>
        <w:t>- Mr.DETEMMERMAN D.</w:t>
      </w:r>
    </w:p>
    <w:p w14:paraId="464AC79B" w14:textId="77777777" w:rsidR="00F825AE" w:rsidRDefault="00000000">
      <w:r>
        <w:t>- Mad.BOURDY M.F.</w:t>
      </w:r>
    </w:p>
    <w:p w14:paraId="3DD860F2" w14:textId="77777777" w:rsidR="00F825AE" w:rsidRDefault="00000000">
      <w:r>
        <w:t>- Mr.D'HONDT Ph.</w:t>
      </w:r>
    </w:p>
    <w:p w14:paraId="310C0360" w14:textId="77777777" w:rsidR="00F825AE" w:rsidRDefault="00000000">
      <w:r>
        <w:t>- Mad.MAES M.R.</w:t>
      </w:r>
    </w:p>
    <w:p w14:paraId="34EA3D16" w14:textId="77777777" w:rsidR="00F825AE" w:rsidRDefault="00000000">
      <w:r>
        <w:t> </w:t>
      </w:r>
    </w:p>
    <w:p w14:paraId="19364C36" w14:textId="77777777" w:rsidR="00F825AE" w:rsidRDefault="00000000">
      <w:r>
        <w:t>à cette assemblée de se conformer à la volonté exprimée par le conseil communa de ce soir ;</w:t>
      </w:r>
    </w:p>
    <w:p w14:paraId="53167794" w14:textId="77777777" w:rsidR="00F825AE" w:rsidRDefault="00000000">
      <w:r>
        <w:rPr>
          <w:rStyle w:val="Csv2pod"/>
        </w:rPr>
        <w:t xml:space="preserve">Art.3. : </w:t>
      </w:r>
      <w:r>
        <w:t>Copie de la présente délibération sera transmise aux autorités compétentes.</w:t>
      </w:r>
    </w:p>
    <w:p w14:paraId="1FF638F1" w14:textId="77777777" w:rsidR="00F825AE" w:rsidRDefault="00F825AE"/>
    <w:p w14:paraId="43F336AA" w14:textId="77777777" w:rsidR="00F825AE" w:rsidRDefault="00F825AE"/>
    <w:p w14:paraId="6484EBAD"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N°6 : Assemblée Générale FARYS : Ordre du jour; approbation et représentants</w:t>
      </w:r>
    </w:p>
    <w:p w14:paraId="5A523678" w14:textId="77777777" w:rsidR="00F825AE" w:rsidRDefault="00F825AE"/>
    <w:p w14:paraId="1F0085A5" w14:textId="77777777" w:rsidR="00F825AE" w:rsidRDefault="00000000">
      <w:r>
        <w:t>LE CONSEIL COMMUNAL,</w:t>
      </w:r>
    </w:p>
    <w:p w14:paraId="7213BB91" w14:textId="77777777" w:rsidR="00F825AE" w:rsidRDefault="00F825AE"/>
    <w:p w14:paraId="7A0FA574" w14:textId="77777777" w:rsidR="00F825AE" w:rsidRDefault="00000000">
      <w:pPr>
        <w:pStyle w:val="Csv3pod"/>
      </w:pPr>
      <w:r>
        <w:t>Attendu que la commune de Mont de l’Enclus est affiliée à FARYS cm ;</w:t>
      </w:r>
    </w:p>
    <w:p w14:paraId="454B560A" w14:textId="77777777" w:rsidR="00F825AE" w:rsidRDefault="00000000">
      <w:pPr>
        <w:pStyle w:val="Csv3pod"/>
      </w:pPr>
      <w:r>
        <w:t>Vu les statuts de Farys cm ;</w:t>
      </w:r>
    </w:p>
    <w:p w14:paraId="7630A40F" w14:textId="77777777" w:rsidR="00F825AE" w:rsidRDefault="00000000">
      <w:pPr>
        <w:pStyle w:val="Csv3pod"/>
      </w:pPr>
      <w:r>
        <w:t>Vu la lettre de convocation à l’assemblée générale extraordinaire de Farys cm reçue en date du 15 octobre 2025 dans laquelle l’ordre du jour a été communiqué ;</w:t>
      </w:r>
    </w:p>
    <w:p w14:paraId="4312B8E7" w14:textId="77777777" w:rsidR="00F825AE" w:rsidRDefault="00000000">
      <w:pPr>
        <w:pStyle w:val="Csv3pod"/>
      </w:pPr>
      <w:r>
        <w:t>Compte tenu des dispositions du Décret flamand sur l’administration locale ;</w:t>
      </w:r>
    </w:p>
    <w:p w14:paraId="404C4DA9" w14:textId="77777777" w:rsidR="00F825AE" w:rsidRDefault="00000000">
      <w:pPr>
        <w:pStyle w:val="Csv3pod"/>
      </w:pPr>
      <w:r>
        <w:t>DECIDE à l'unanimité</w:t>
      </w:r>
    </w:p>
    <w:p w14:paraId="4A4C1AC5" w14:textId="77777777" w:rsidR="00F825AE" w:rsidRDefault="00000000">
      <w:pPr>
        <w:pStyle w:val="Csv3pod"/>
      </w:pPr>
      <w:r>
        <w:rPr>
          <w:rStyle w:val="Csv2pod"/>
        </w:rPr>
        <w:t>Article premier :</w:t>
      </w:r>
      <w:r>
        <w:t>       Le conseil communal décide d’approuver tous les points à l’ordre du jour de l’assemblée générale extraordinaire de Farys cm du 19 décembre 2025  et la documentation allant de pair, requise pour l’étude des points suivants :</w:t>
      </w:r>
    </w:p>
    <w:p w14:paraId="64ABD141" w14:textId="77777777" w:rsidR="00F825AE" w:rsidRDefault="00000000">
      <w:pPr>
        <w:pStyle w:val="Csv4pod"/>
        <w:numPr>
          <w:ilvl w:val="0"/>
          <w:numId w:val="5"/>
        </w:numPr>
        <w:tabs>
          <w:tab w:val="left" w:pos="0"/>
        </w:tabs>
      </w:pPr>
      <w:r>
        <w:t>Modification des participants et/ou du capital</w:t>
      </w:r>
    </w:p>
    <w:p w14:paraId="2E8794B7" w14:textId="77777777" w:rsidR="00F825AE" w:rsidRDefault="00000000">
      <w:pPr>
        <w:pStyle w:val="Csv4pod"/>
        <w:tabs>
          <w:tab w:val="left" w:pos="0"/>
        </w:tabs>
      </w:pPr>
      <w:r>
        <w:t>État actuel</w:t>
      </w:r>
      <w:r>
        <w:rPr>
          <w:rStyle w:val="Csv5pod"/>
        </w:rPr>
        <w:t xml:space="preserve"> </w:t>
      </w:r>
      <w:r>
        <w:t>des annexes 1 et 2 aux statuts à la suite de la modification des participants et/ou du capital</w:t>
      </w:r>
    </w:p>
    <w:p w14:paraId="2260EBC0" w14:textId="77777777" w:rsidR="00F825AE" w:rsidRDefault="00000000">
      <w:pPr>
        <w:pStyle w:val="Csv4pod"/>
        <w:tabs>
          <w:tab w:val="left" w:pos="0"/>
        </w:tabs>
      </w:pPr>
      <w:r>
        <w:t>Rapport d'évaluation concernant le fonctionnement de l'association chargée de mission, le plan d'entreprise 2025-2030, les activités à développer et la stratégie à suivre en 2026 (conformément aux articles 459 et 432 du Décret flamand sur l’administration locale)</w:t>
      </w:r>
    </w:p>
    <w:p w14:paraId="7B40F239" w14:textId="77777777" w:rsidR="00F825AE" w:rsidRDefault="00000000">
      <w:pPr>
        <w:pStyle w:val="Csv4pod"/>
        <w:tabs>
          <w:tab w:val="left" w:pos="0"/>
        </w:tabs>
      </w:pPr>
      <w:r>
        <w:t>Budget 2026 (conformément à l’article 432 du Décret flamand sur l’administration locale)</w:t>
      </w:r>
    </w:p>
    <w:p w14:paraId="05996DDF" w14:textId="77777777" w:rsidR="00F825AE" w:rsidRDefault="00000000">
      <w:pPr>
        <w:pStyle w:val="Csv4pod"/>
        <w:tabs>
          <w:tab w:val="left" w:pos="0"/>
        </w:tabs>
      </w:pPr>
      <w:r>
        <w:t>Nominations statutaires</w:t>
      </w:r>
    </w:p>
    <w:p w14:paraId="6A18AC8C" w14:textId="77777777" w:rsidR="00F825AE" w:rsidRDefault="00000000">
      <w:pPr>
        <w:pStyle w:val="Csv4pod"/>
        <w:tabs>
          <w:tab w:val="left" w:pos="0"/>
        </w:tabs>
      </w:pPr>
      <w:r>
        <w:t>Waterunie Operator – situation actuelle</w:t>
      </w:r>
    </w:p>
    <w:p w14:paraId="4FA05AF7" w14:textId="77777777" w:rsidR="00F825AE" w:rsidRDefault="00000000">
      <w:pPr>
        <w:pStyle w:val="Csv4pod"/>
        <w:tabs>
          <w:tab w:val="left" w:pos="0"/>
        </w:tabs>
      </w:pPr>
      <w:r>
        <w:t>Divers</w:t>
      </w:r>
    </w:p>
    <w:p w14:paraId="55CE82FB" w14:textId="77777777" w:rsidR="00F825AE" w:rsidRDefault="00000000">
      <w:r>
        <w:rPr>
          <w:rStyle w:val="Csv2pod"/>
        </w:rPr>
        <w:t>Art.2.</w:t>
      </w:r>
      <w:r>
        <w:rPr>
          <w:rStyle w:val="Csv5pod"/>
        </w:rPr>
        <w:t>        </w:t>
      </w:r>
      <w:r>
        <w:t>Le Conseil charge le(s)représentant(s)/le suppléant du représentant désigné(s) en début de législature, à savoir :</w:t>
      </w:r>
    </w:p>
    <w:p w14:paraId="6E83BB6F" w14:textId="77777777" w:rsidR="00F825AE" w:rsidRDefault="00000000">
      <w:pPr>
        <w:pStyle w:val="Csv3pod"/>
      </w:pPr>
      <w:r>
        <w:t>Noms :   Mad.DEBRABANDERE J.</w:t>
      </w:r>
    </w:p>
    <w:p w14:paraId="4EBA92E0" w14:textId="77777777" w:rsidR="00F825AE" w:rsidRDefault="00000000">
      <w:pPr>
        <w:pStyle w:val="Csv3pod"/>
      </w:pPr>
      <w:r>
        <w:t>         Mr.MORJEAN S. (suppléant)</w:t>
      </w:r>
    </w:p>
    <w:p w14:paraId="66A17776" w14:textId="77777777" w:rsidR="00F825AE" w:rsidRDefault="00000000">
      <w:pPr>
        <w:pStyle w:val="Csv3pod"/>
      </w:pPr>
      <w:r>
        <w:t>Adresses e-mail :       </w:t>
      </w:r>
      <w:hyperlink r:id="rId8">
        <w:r>
          <w:rPr>
            <w:rStyle w:val="Lienhypertexte"/>
          </w:rPr>
          <w:t>j.debrabandere@proximus.be</w:t>
        </w:r>
      </w:hyperlink>
    </w:p>
    <w:p w14:paraId="5B70CCC5" w14:textId="77777777" w:rsidR="00F825AE" w:rsidRDefault="00000000">
      <w:pPr>
        <w:pStyle w:val="Csv3pod"/>
      </w:pPr>
      <w:r>
        <w:t>                   </w:t>
      </w:r>
      <w:hyperlink r:id="rId9">
        <w:r>
          <w:rPr>
            <w:rStyle w:val="Lienhypertexte"/>
          </w:rPr>
          <w:t>cycles.morjean@skynet.be</w:t>
        </w:r>
      </w:hyperlink>
      <w:r>
        <w:rPr>
          <w:rStyle w:val="Csv2pod"/>
        </w:rPr>
        <w:t xml:space="preserve"> </w:t>
      </w:r>
    </w:p>
    <w:p w14:paraId="116C98C8" w14:textId="77777777" w:rsidR="00F825AE" w:rsidRDefault="00000000">
      <w:pPr>
        <w:pStyle w:val="Csv6pod"/>
      </w:pPr>
      <w:r>
        <w:t>de souscrire, au nom du conseil, tous les actes et pièces se rapportant à l’Assemblée Générale Extraordinaire de Farys cm fixée</w:t>
      </w:r>
    </w:p>
    <w:p w14:paraId="0E2DE3C3" w14:textId="77777777" w:rsidR="00F825AE" w:rsidRDefault="00000000">
      <w:pPr>
        <w:pStyle w:val="Csv6pod"/>
      </w:pPr>
      <w:r>
        <w:t>au 19 décembre 2025 et d’aligner son (leurs) vote(s) à la position prise dans la décision du conseil communal de ce jour relative aux points</w:t>
      </w:r>
    </w:p>
    <w:p w14:paraId="11875EAC" w14:textId="77777777" w:rsidR="00F825AE" w:rsidRDefault="00000000">
      <w:pPr>
        <w:pStyle w:val="Csv6pod"/>
      </w:pPr>
      <w:r>
        <w:t>à l’ordre du jour de l’Assemblée Générale Extraordinaire précitée.</w:t>
      </w:r>
    </w:p>
    <w:p w14:paraId="1147B41E" w14:textId="77777777" w:rsidR="00F825AE" w:rsidRDefault="00000000">
      <w:pPr>
        <w:pStyle w:val="Csv6pod"/>
      </w:pPr>
      <w:r>
        <w:rPr>
          <w:rStyle w:val="Csv2pod"/>
        </w:rPr>
        <w:t>Art.3. :</w:t>
      </w:r>
      <w:r>
        <w:rPr>
          <w:rStyle w:val="Csv5pod"/>
        </w:rPr>
        <w:t>   </w:t>
      </w:r>
      <w:r>
        <w:t>Une copie de cette décision sera envoyée, pour suite voulue :</w:t>
      </w:r>
    </w:p>
    <w:p w14:paraId="06D5AF41" w14:textId="77777777" w:rsidR="00F825AE" w:rsidRDefault="00000000">
      <w:pPr>
        <w:pStyle w:val="Csv7pod"/>
        <w:tabs>
          <w:tab w:val="left" w:pos="0"/>
        </w:tabs>
      </w:pPr>
      <w:r>
        <w:t xml:space="preserve">soit, de préférence, par courrier électronique à </w:t>
      </w:r>
      <w:hyperlink r:id="rId10">
        <w:r>
          <w:rPr>
            <w:rStyle w:val="Lienhypertexte"/>
          </w:rPr>
          <w:t>AVFarys@farys.be</w:t>
        </w:r>
      </w:hyperlink>
      <w:r>
        <w:rPr>
          <w:rStyle w:val="Csv2pod"/>
        </w:rPr>
        <w:t>.</w:t>
      </w:r>
    </w:p>
    <w:p w14:paraId="4EB1079C" w14:textId="77777777" w:rsidR="00F825AE" w:rsidRDefault="00000000">
      <w:pPr>
        <w:pStyle w:val="Csv7pod"/>
        <w:tabs>
          <w:tab w:val="left" w:pos="0"/>
        </w:tabs>
      </w:pPr>
      <w:r>
        <w:t>soit par courrier à Farys cm, service Intercommunaal Beheer, Stropstraat 1, 9000 Gent.</w:t>
      </w:r>
    </w:p>
    <w:p w14:paraId="787DD1F2" w14:textId="77777777" w:rsidR="00F825AE" w:rsidRDefault="00F825AE"/>
    <w:p w14:paraId="0DEC2ECC" w14:textId="77777777" w:rsidR="00F825AE" w:rsidRDefault="00F825AE"/>
    <w:p w14:paraId="38CC0195"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N°7 : Allocation de fin d'année - exercice 2025 - personnel communal; décision</w:t>
      </w:r>
    </w:p>
    <w:p w14:paraId="056570D2" w14:textId="77777777" w:rsidR="00F825AE" w:rsidRDefault="00F825AE"/>
    <w:p w14:paraId="1FA5EAE7" w14:textId="77777777" w:rsidR="00F825AE" w:rsidRDefault="00000000">
      <w:r>
        <w:t>LE CONSEIL COMMUNAL,</w:t>
      </w:r>
    </w:p>
    <w:p w14:paraId="3B3165C0" w14:textId="77777777" w:rsidR="00F825AE" w:rsidRDefault="00F825AE"/>
    <w:p w14:paraId="71195BAD" w14:textId="77777777" w:rsidR="00F825AE" w:rsidRDefault="00000000">
      <w:r>
        <w:t>Vu le Code de la Démocratie locale et de la décentralisation ;</w:t>
      </w:r>
    </w:p>
    <w:p w14:paraId="74DEEF62" w14:textId="77777777" w:rsidR="00F825AE" w:rsidRDefault="00000000">
      <w:r>
        <w:t>Vu la circulaire du 27 mai 1994 du ministère de la région Wallonne chargé des Pouvoirs locaux relative aux principes généraux de la Fonction publique locale et provinciale ainsi que la circulaire complémentaire datée du 16 juin 1995 ;</w:t>
      </w:r>
    </w:p>
    <w:p w14:paraId="27928667" w14:textId="77777777" w:rsidR="00F825AE" w:rsidRDefault="00000000">
      <w:r>
        <w:t>Vu les statuts administratif et pécuniaire votés en séance du Conseil Communal du 27 octobre 2016 et approuvés par les autorités de tutelle le 16 décembre 2016;</w:t>
      </w:r>
    </w:p>
    <w:p w14:paraId="3B3AE460" w14:textId="77777777" w:rsidR="00F825AE" w:rsidRDefault="00000000">
      <w:r>
        <w:t>Vu la circulaire  du Service Public Fédéral Personnel et Organisation relative à l’indexation de la partie forfaitaire de l’allocation de fin d’année payée par les employeurs ressortissant du secteur public ;</w:t>
      </w:r>
    </w:p>
    <w:p w14:paraId="5D58113D" w14:textId="77777777" w:rsidR="00F825AE" w:rsidRDefault="00000000">
      <w:r>
        <w:t>Attendu que les crédits nécessaires ont été inscrits au budget 2025 aux articles 104/11101,104/11102, 421/11101, 42101/11101,  421/11102, 562/11102, 762/11102,767/11102, 835/11101 et 835/11102 ;</w:t>
      </w:r>
    </w:p>
    <w:p w14:paraId="169A2D40" w14:textId="77777777" w:rsidR="00F825AE" w:rsidRDefault="00000000">
      <w:r>
        <w:t>Vu la communication du projet de délibération au Receveur Régional conformément à l’article L1124-40 § 1er, 4° du CDLD ;</w:t>
      </w:r>
    </w:p>
    <w:p w14:paraId="33C6ACCB" w14:textId="77777777" w:rsidR="00F825AE" w:rsidRDefault="00000000">
      <w:r>
        <w:t>Vu l’avis remis par le Receveur Régional ;</w:t>
      </w:r>
    </w:p>
    <w:p w14:paraId="67DFB897" w14:textId="77777777" w:rsidR="00F825AE" w:rsidRDefault="00000000">
      <w:r>
        <w:rPr>
          <w:rStyle w:val="Csv5pod"/>
        </w:rPr>
        <w:t>DECIDE : à l'unanimité</w:t>
      </w:r>
    </w:p>
    <w:p w14:paraId="0CB978B0" w14:textId="77777777" w:rsidR="00F825AE" w:rsidRDefault="00000000">
      <w:r>
        <w:rPr>
          <w:rStyle w:val="Csv5pod"/>
        </w:rPr>
        <w:t xml:space="preserve">Article premier : </w:t>
      </w:r>
      <w:r>
        <w:t>d’octroyer au personnel communal pour l'année 2025, une allocation de fin d’année calculée comme suit : </w:t>
      </w:r>
    </w:p>
    <w:p w14:paraId="4257A6C5" w14:textId="77777777" w:rsidR="00F825AE" w:rsidRDefault="00000000">
      <w:pPr>
        <w:pStyle w:val="podBulletItem"/>
        <w:numPr>
          <w:ilvl w:val="0"/>
          <w:numId w:val="6"/>
        </w:numPr>
        <w:tabs>
          <w:tab w:val="left" w:pos="0"/>
        </w:tabs>
      </w:pPr>
      <w:r>
        <w:t>Une partie forfaitaire adaptée suivant l’Arrêté Royal du 28 novembre 2008 </w:t>
      </w:r>
    </w:p>
    <w:p w14:paraId="37A59B33" w14:textId="77777777" w:rsidR="00F825AE" w:rsidRDefault="00000000">
      <w:pPr>
        <w:pStyle w:val="Csv8pod"/>
      </w:pPr>
      <w:r>
        <w:t>s’élevant à 937,56 € pour la partie fixe indexée et une partie exonérée (statutaire) 440,35 €</w:t>
      </w:r>
    </w:p>
    <w:p w14:paraId="673FBFE1" w14:textId="77777777" w:rsidR="00F825AE" w:rsidRDefault="00000000">
      <w:pPr>
        <w:pStyle w:val="podBulletItem"/>
        <w:numPr>
          <w:ilvl w:val="0"/>
          <w:numId w:val="7"/>
        </w:numPr>
        <w:tabs>
          <w:tab w:val="left" w:pos="0"/>
        </w:tabs>
      </w:pPr>
      <w:r>
        <w:t>Une partie forfaitaire adaptée suivant l’accord sectoriel 2009/2010 prévoyant une majoration de  7,00%  (Arrêté Royal du 09 décembre 2009) de la rémunération mensuelle brute due pour le mois d’octobre;</w:t>
      </w:r>
    </w:p>
    <w:p w14:paraId="13B0F81A" w14:textId="77777777" w:rsidR="00F825AE" w:rsidRDefault="00000000">
      <w:pPr>
        <w:pStyle w:val="podBulletItem"/>
        <w:numPr>
          <w:ilvl w:val="0"/>
          <w:numId w:val="7"/>
        </w:numPr>
        <w:tabs>
          <w:tab w:val="left" w:pos="0"/>
        </w:tabs>
      </w:pPr>
      <w:r>
        <w:t>Elle est portée à 214,2461 € (indexé) si le résultat du calcul est inférieur à ce montant;</w:t>
      </w:r>
    </w:p>
    <w:p w14:paraId="072ABD5D" w14:textId="77777777" w:rsidR="00F825AE" w:rsidRDefault="00000000">
      <w:pPr>
        <w:pStyle w:val="podBulletItem"/>
        <w:numPr>
          <w:ilvl w:val="0"/>
          <w:numId w:val="7"/>
        </w:numPr>
        <w:tabs>
          <w:tab w:val="left" w:pos="0"/>
        </w:tabs>
      </w:pPr>
      <w:r>
        <w:t>Elle est portée à 428,4923 € (indexé) si le résultat du calcul est supérieur à ce montant.</w:t>
      </w:r>
    </w:p>
    <w:p w14:paraId="0DAF49F1" w14:textId="77777777" w:rsidR="00F825AE" w:rsidRDefault="00000000">
      <w:r>
        <w:t> </w:t>
      </w:r>
    </w:p>
    <w:p w14:paraId="18B45C06" w14:textId="77777777" w:rsidR="00F825AE" w:rsidRDefault="00000000">
      <w:r>
        <w:rPr>
          <w:rStyle w:val="Csv5pod"/>
        </w:rPr>
        <w:t xml:space="preserve">Art. 2 : </w:t>
      </w:r>
      <w:r>
        <w:t>d’imputer ces dépenses aux articles 104/11101, 104/11102, 421/11101, 42101/11101, 421/11102,562/11102, 762/11102, 767/11101, 767/11102, 835/11101 et 835/11102 du budget de l’exercice 2025.</w:t>
      </w:r>
      <w:r>
        <w:rPr>
          <w:rStyle w:val="Csv5pod"/>
        </w:rPr>
        <w:t>   </w:t>
      </w:r>
      <w:r>
        <w:t> </w:t>
      </w:r>
    </w:p>
    <w:p w14:paraId="5A3B11DE" w14:textId="77777777" w:rsidR="00F825AE" w:rsidRDefault="00F825AE"/>
    <w:p w14:paraId="27295AA0" w14:textId="77777777" w:rsidR="00F825AE" w:rsidRDefault="00F825AE"/>
    <w:p w14:paraId="788671F4"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N°8 : Allocation de fin d'année - exercice 2025 - membres du collège communal ayant droits; décision;</w:t>
      </w:r>
    </w:p>
    <w:p w14:paraId="58CEA8EE" w14:textId="77777777" w:rsidR="00F825AE" w:rsidRDefault="00F825AE"/>
    <w:p w14:paraId="0B33A614" w14:textId="77777777" w:rsidR="00F825AE" w:rsidRDefault="00000000">
      <w:r>
        <w:t>LE CONSEIL COMMUNAL,</w:t>
      </w:r>
    </w:p>
    <w:p w14:paraId="57770B28" w14:textId="77777777" w:rsidR="00F825AE" w:rsidRDefault="00F825AE"/>
    <w:p w14:paraId="0CF3D8B9" w14:textId="77777777" w:rsidR="00F825AE" w:rsidRDefault="00000000">
      <w:r>
        <w:t>Vu le Code de la Démocratie locale et de la décentralisation et notamment l’article L1123-15&amp;2;</w:t>
      </w:r>
    </w:p>
    <w:p w14:paraId="01CDE6DC" w14:textId="77777777" w:rsidR="00F825AE" w:rsidRDefault="00000000">
      <w:r>
        <w:t>Vu l’Arrêté Royal du 16 novembre 2000 fixant les pécules de vacances et les primes de fin d’années des bourgmestres et échevins ;</w:t>
      </w:r>
    </w:p>
    <w:p w14:paraId="531E3B7F" w14:textId="77777777" w:rsidR="00F825AE" w:rsidRDefault="00000000">
      <w:r>
        <w:t>Vu les statuts administratif et pécuniaire votés en séance du Conseil Communal du 27 octobre 2016 et approuvés par les autorités de tutelle le 16 décembre 2016;</w:t>
      </w:r>
    </w:p>
    <w:p w14:paraId="49DD4C1C" w14:textId="77777777" w:rsidR="00F825AE" w:rsidRDefault="00000000">
      <w:r>
        <w:t>Vu l’Arrêté du Gouvernement Wallon du 22 novembre 2018 fixant les pécules de vacances et les primes de fin d’année des bourgmestres et échevins ;</w:t>
      </w:r>
    </w:p>
    <w:p w14:paraId="49BD97E7" w14:textId="77777777" w:rsidR="00F825AE" w:rsidRDefault="00000000">
      <w:r>
        <w:t>Attendu que les crédits nécessaires ont été inscrits au budget 2025 à l’article 101/11121 ;</w:t>
      </w:r>
    </w:p>
    <w:p w14:paraId="09794892" w14:textId="77777777" w:rsidR="00F825AE" w:rsidRDefault="00000000">
      <w:r>
        <w:t>Attendu que la décision concernant la prime de fin d’année du personnel a été approuvée en séance du Conseil Communal du 04 décembre 2025 ;</w:t>
      </w:r>
    </w:p>
    <w:p w14:paraId="0CE1BFBD" w14:textId="77777777" w:rsidR="00F825AE" w:rsidRDefault="00000000">
      <w:r>
        <w:t>Attendu toutefois que suivant l’arrêté du Gouvernement Wallon du 22 novembre 2018, le montant forfaitaire est différent pour les membres du Collège Communal ;</w:t>
      </w:r>
    </w:p>
    <w:p w14:paraId="4B858010" w14:textId="77777777" w:rsidR="00F825AE" w:rsidRDefault="00000000">
      <w:r>
        <w:t>Attendu dès lors qu’il y a lieu de prendre une délibération pour les membres du collège ;</w:t>
      </w:r>
    </w:p>
    <w:p w14:paraId="5B8ECDD0" w14:textId="77777777" w:rsidR="00F825AE" w:rsidRDefault="00000000">
      <w:r>
        <w:t>Vu l’avis du Receveur Régional annexé à la présente ;</w:t>
      </w:r>
    </w:p>
    <w:p w14:paraId="107A82E7" w14:textId="77777777" w:rsidR="00F825AE" w:rsidRDefault="00000000">
      <w:r>
        <w:rPr>
          <w:rStyle w:val="Csv5pod"/>
        </w:rPr>
        <w:t>DECIDE : à l'unanimité</w:t>
      </w:r>
    </w:p>
    <w:p w14:paraId="46FC7F55" w14:textId="77777777" w:rsidR="00F825AE" w:rsidRDefault="00000000">
      <w:r>
        <w:rPr>
          <w:rStyle w:val="Csv5pod"/>
        </w:rPr>
        <w:t xml:space="preserve">Article premier : </w:t>
      </w:r>
    </w:p>
    <w:p w14:paraId="5FADA82F" w14:textId="77777777" w:rsidR="00F825AE" w:rsidRDefault="00000000">
      <w:pPr>
        <w:pStyle w:val="podBulletItem"/>
        <w:numPr>
          <w:ilvl w:val="0"/>
          <w:numId w:val="8"/>
        </w:numPr>
        <w:tabs>
          <w:tab w:val="left" w:pos="0"/>
        </w:tabs>
      </w:pPr>
      <w:r>
        <w:t>Pour l’exercice 2025, le montant de la prime de fin d’année correspond à une partie forfaitaire s’élevant au montant de la partie forfaitaire octroyée l’année précédence, augmenté d’une fraction dont le dénominateur est l’indice santé du mois d’octobre de l’année précédente et le numérateur l’indice-santé du mois d’octobre de l’année considérée, le résultat obtenu est établi jusqu’à la quatrième décimale comprise, la partie fixe s'élève à 476.5269 € .</w:t>
      </w:r>
    </w:p>
    <w:p w14:paraId="2419F7C8" w14:textId="77777777" w:rsidR="00F825AE" w:rsidRDefault="00000000">
      <w:pPr>
        <w:pStyle w:val="podBulletItem"/>
        <w:numPr>
          <w:ilvl w:val="0"/>
          <w:numId w:val="8"/>
        </w:numPr>
        <w:tabs>
          <w:tab w:val="left" w:pos="0"/>
        </w:tabs>
      </w:pPr>
      <w:r>
        <w:t> </w:t>
      </w:r>
    </w:p>
    <w:p w14:paraId="13436BEE" w14:textId="77777777" w:rsidR="00F825AE" w:rsidRDefault="00000000">
      <w:r>
        <w:rPr>
          <w:rStyle w:val="Csv5pod"/>
        </w:rPr>
        <w:t xml:space="preserve">Art. 2 : </w:t>
      </w:r>
      <w:r>
        <w:t>d’imputer cette dépense à l’article 101/11121 du budget de l’exercice 2025.</w:t>
      </w:r>
      <w:r>
        <w:rPr>
          <w:rStyle w:val="Csv5pod"/>
        </w:rPr>
        <w:t>  </w:t>
      </w:r>
    </w:p>
    <w:p w14:paraId="1C904CC0" w14:textId="77777777" w:rsidR="00F825AE" w:rsidRDefault="00F825AE"/>
    <w:p w14:paraId="66DD1992" w14:textId="77777777" w:rsidR="00F825AE" w:rsidRDefault="00F825AE"/>
    <w:p w14:paraId="4B2ADC3E"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N°9 : Acquisition d'un tracteur d'occasion - Approbation des conditions et du mode de passation</w:t>
      </w:r>
    </w:p>
    <w:p w14:paraId="46500712" w14:textId="77777777" w:rsidR="00F825AE" w:rsidRDefault="00F825AE"/>
    <w:p w14:paraId="072C217F" w14:textId="77777777" w:rsidR="00F825AE" w:rsidRDefault="00000000">
      <w:r>
        <w:t>LE CONSEIL COMMUNAL,</w:t>
      </w:r>
    </w:p>
    <w:p w14:paraId="430DC474" w14:textId="77777777" w:rsidR="00F825AE" w:rsidRDefault="00F825AE"/>
    <w:p w14:paraId="02365C47" w14:textId="77777777" w:rsidR="00F825AE" w:rsidRDefault="00000000">
      <w:r>
        <w:t> </w:t>
      </w:r>
    </w:p>
    <w:p w14:paraId="7A7EC3DD" w14:textId="77777777" w:rsidR="00F825AE" w:rsidRDefault="00000000">
      <w:r>
        <w:t>Vu le Code de la démocratie locale et de la décentralisation et ses modifications ultérieures, notamment l'article L1222-3 §1 relatif aux compétences du Conseil communal et les articles L3111-1 et suivants relatifs à la tutelle ;</w:t>
      </w:r>
    </w:p>
    <w:p w14:paraId="6C2CFEB4" w14:textId="77777777" w:rsidR="00F825AE" w:rsidRDefault="00000000">
      <w:r>
        <w:t> </w:t>
      </w:r>
    </w:p>
    <w:p w14:paraId="15343541" w14:textId="77777777" w:rsidR="00F825AE"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0EEBCDD1" w14:textId="77777777" w:rsidR="00F825AE" w:rsidRDefault="00000000">
      <w:r>
        <w:t> </w:t>
      </w:r>
    </w:p>
    <w:p w14:paraId="07437E2E" w14:textId="77777777" w:rsidR="00F825AE" w:rsidRDefault="00000000">
      <w:r>
        <w:t>Vu la loi du 17 juin 2016 relative aux marchés publics et ses modifications ultérieures, notamment l’article 42, § 1, 1° a) (la dépense à approuver HTVA n'atteint pas le seuil de 143.000,00 €) ;</w:t>
      </w:r>
    </w:p>
    <w:p w14:paraId="434C677A" w14:textId="77777777" w:rsidR="00F825AE" w:rsidRDefault="00000000">
      <w:r>
        <w:t> </w:t>
      </w:r>
    </w:p>
    <w:p w14:paraId="652A9912" w14:textId="77777777" w:rsidR="00F825AE" w:rsidRDefault="00000000">
      <w:r>
        <w:t>Vu l'arrêté royal du 14 janvier 2013 établissant les règles générales d'exécution des marchés publics et ses modifications ultérieures ;</w:t>
      </w:r>
    </w:p>
    <w:p w14:paraId="2E3F3B01" w14:textId="77777777" w:rsidR="00F825AE" w:rsidRDefault="00000000">
      <w:r>
        <w:t> </w:t>
      </w:r>
    </w:p>
    <w:p w14:paraId="4AC76BAE" w14:textId="77777777" w:rsidR="00F825AE" w:rsidRDefault="00000000">
      <w:r>
        <w:t>Vu l'arrêté royal du 18 avril 2017 relatif à la passation des marchés publics dans les secteurs classiques et ses modifications ultérieures, notamment l'article 90, 1° ;</w:t>
      </w:r>
    </w:p>
    <w:p w14:paraId="5F7AD5A4" w14:textId="77777777" w:rsidR="00F825AE" w:rsidRDefault="00000000">
      <w:r>
        <w:t> </w:t>
      </w:r>
    </w:p>
    <w:p w14:paraId="0662CFD8" w14:textId="77777777" w:rsidR="00F825AE" w:rsidRDefault="00000000">
      <w:r>
        <w:t>Attendu qu’il est indispensable pour le service voirie de pouvoir travailler avec un tracteur de type agricole pour notamment le transport de marchandises, matériaux ainsi que dans le cadre de l’accomplissement de travaux sur notre entité ;</w:t>
      </w:r>
    </w:p>
    <w:p w14:paraId="17CC4E17" w14:textId="77777777" w:rsidR="00F825AE" w:rsidRDefault="00000000">
      <w:r>
        <w:t> </w:t>
      </w:r>
    </w:p>
    <w:p w14:paraId="13DC79D0" w14:textId="77777777" w:rsidR="00F825AE" w:rsidRDefault="00000000">
      <w:r>
        <w:t>Considérant le cahier des charges N° 2025-054 relatif au marché “Acquisition d'un tracteur d'occasion” ;</w:t>
      </w:r>
    </w:p>
    <w:p w14:paraId="0C39CF8C" w14:textId="77777777" w:rsidR="00F825AE" w:rsidRDefault="00000000">
      <w:r>
        <w:t> </w:t>
      </w:r>
    </w:p>
    <w:p w14:paraId="20DBDD11" w14:textId="77777777" w:rsidR="00F825AE" w:rsidRDefault="00000000">
      <w:r>
        <w:t>Considérant que le montant estimé de ce marché s'élève à 41.322,31 € hors TVA ou 50.000,00 €, 21% TVA comprise ;</w:t>
      </w:r>
    </w:p>
    <w:p w14:paraId="2DBC9949" w14:textId="77777777" w:rsidR="00F825AE" w:rsidRDefault="00000000">
      <w:r>
        <w:t> </w:t>
      </w:r>
    </w:p>
    <w:p w14:paraId="375163A1" w14:textId="77777777" w:rsidR="00F825AE" w:rsidRDefault="00000000">
      <w:r>
        <w:t>Considérant qu'il est proposé de passer le marché par procédure négociée sans publication préalable ;</w:t>
      </w:r>
    </w:p>
    <w:p w14:paraId="4867F6B9" w14:textId="77777777" w:rsidR="00F825AE" w:rsidRDefault="00000000">
      <w:r>
        <w:t> </w:t>
      </w:r>
    </w:p>
    <w:p w14:paraId="5770EBE0" w14:textId="77777777" w:rsidR="00F825AE" w:rsidRDefault="00000000">
      <w:r>
        <w:t>Considérant que le crédit permettant cette dépense est inscrit en modification budgétaire n° 2 à l’article extraordinaire 421/74352.2025 Projet 202500042.</w:t>
      </w:r>
    </w:p>
    <w:p w14:paraId="2215D3F5" w14:textId="77777777" w:rsidR="00F825AE" w:rsidRDefault="00000000">
      <w:r>
        <w:t> </w:t>
      </w:r>
    </w:p>
    <w:p w14:paraId="3A7120D7" w14:textId="77777777" w:rsidR="00F825AE" w:rsidRDefault="00000000">
      <w:r>
        <w:t>DECIDE : à l'unanimité</w:t>
      </w:r>
    </w:p>
    <w:p w14:paraId="2105B2D9" w14:textId="77777777" w:rsidR="00F825AE" w:rsidRDefault="00000000">
      <w:r>
        <w:t> </w:t>
      </w:r>
    </w:p>
    <w:p w14:paraId="72AAE108" w14:textId="77777777" w:rsidR="00F825AE" w:rsidRDefault="00000000">
      <w:r>
        <w:t>Article 1er : D'approuver le cahier des charges N° 2025-054 et le montant estimé du marché “Acquisition d'un tracteur d'occasion”, établi par le Service Comptabilité. Les conditions sont fixées comme prévu au cahier des charges et par les règles générales d'exécution des marchés publics. Le montant estimé s'élève à 41.322,31 € hors TVA ou 50.000,00 €, 21% TVA comprise.</w:t>
      </w:r>
    </w:p>
    <w:p w14:paraId="2087E492" w14:textId="77777777" w:rsidR="00F825AE" w:rsidRDefault="00000000">
      <w:r>
        <w:t> </w:t>
      </w:r>
    </w:p>
    <w:p w14:paraId="185887D6" w14:textId="77777777" w:rsidR="00F825AE" w:rsidRDefault="00000000">
      <w:r>
        <w:t>Article 2 : De passer le marché par la procédure négociée sans publication préalable.</w:t>
      </w:r>
    </w:p>
    <w:p w14:paraId="175FEB92" w14:textId="77777777" w:rsidR="00F825AE" w:rsidRDefault="00000000">
      <w:r>
        <w:t> </w:t>
      </w:r>
    </w:p>
    <w:p w14:paraId="55DCF6D0" w14:textId="77777777" w:rsidR="00F825AE" w:rsidRDefault="00000000">
      <w:r>
        <w:t>Article 3 : De financer cette dépense par le crédit inscrit en modification budgétaire n°2 à l’article 421/74352.2025 Projet 202500042.</w:t>
      </w:r>
    </w:p>
    <w:p w14:paraId="18F55AF0" w14:textId="77777777" w:rsidR="00F825AE" w:rsidRDefault="00F825AE"/>
    <w:p w14:paraId="17AE66B5" w14:textId="77777777" w:rsidR="00F825AE" w:rsidRDefault="00F825AE"/>
    <w:p w14:paraId="18A6E61A"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N°10 : Redevance communale sur la délivrance de documents administratifs - Exercices 2026 à 2031</w:t>
      </w:r>
    </w:p>
    <w:p w14:paraId="55D63DB3" w14:textId="77777777" w:rsidR="00F825AE" w:rsidRDefault="00F825AE"/>
    <w:p w14:paraId="1709D618" w14:textId="77777777" w:rsidR="00F825AE" w:rsidRDefault="00000000">
      <w:r>
        <w:t>LE CONSEIL COMMUNAL,</w:t>
      </w:r>
    </w:p>
    <w:p w14:paraId="6F6716EE" w14:textId="77777777" w:rsidR="00F825AE" w:rsidRDefault="00F825AE"/>
    <w:p w14:paraId="60E79BD9" w14:textId="77777777" w:rsidR="00F825AE" w:rsidRDefault="00000000">
      <w:r>
        <w:t>Vu la Constitution, les articles 41, 162 et 173 ;</w:t>
      </w:r>
    </w:p>
    <w:p w14:paraId="3052C98C" w14:textId="77777777" w:rsidR="00F825AE" w:rsidRDefault="00000000">
      <w:r>
        <w:t> </w:t>
      </w:r>
    </w:p>
    <w:p w14:paraId="730AC10B" w14:textId="77777777" w:rsidR="00F825AE" w:rsidRDefault="00000000">
      <w:r>
        <w:t>Vu le code de la Démocratie Locale et de la Décentralisation et notamment l’article L1122-30, L1232-32, L1133-1 et 2, L3131-1§1er 3° et L3132-1 ;</w:t>
      </w:r>
    </w:p>
    <w:p w14:paraId="7E9CC43E" w14:textId="77777777" w:rsidR="00F825AE" w:rsidRDefault="00000000">
      <w:r>
        <w:t> </w:t>
      </w:r>
    </w:p>
    <w:p w14:paraId="5F218B76" w14:textId="77777777" w:rsidR="00F825AE" w:rsidRDefault="00000000">
      <w:r>
        <w:t>Vu les recommandations émises par la circulaire du 11 septembre 2025 relative à l’élaboration des budgets des communes de la Région wallonne, pour l’année 2026 ;</w:t>
      </w:r>
    </w:p>
    <w:p w14:paraId="24F02155" w14:textId="77777777" w:rsidR="00F825AE" w:rsidRDefault="00000000">
      <w:r>
        <w:t> </w:t>
      </w:r>
    </w:p>
    <w:p w14:paraId="2B3B9033" w14:textId="77777777" w:rsidR="00F825AE" w:rsidRDefault="00000000">
      <w:r>
        <w:t>Vu les dispositions légales et règlementaires en vigueur en matière d'établissement et de recouvrement des redevances communales ;</w:t>
      </w:r>
    </w:p>
    <w:p w14:paraId="2717B199" w14:textId="77777777" w:rsidR="00F825AE" w:rsidRDefault="00000000">
      <w:r>
        <w:t> </w:t>
      </w:r>
    </w:p>
    <w:p w14:paraId="5304EF7B" w14:textId="77777777" w:rsidR="00F825AE" w:rsidRDefault="00000000">
      <w:r>
        <w:t>Vu l'arrêté royal du 27 octobre 2023 modifiant l'Arrêté royal du 08 octobre 1981 relatifs à l'accès au territoire, le séjour, l’établissement et l'éloignement des étrangers ;</w:t>
      </w:r>
    </w:p>
    <w:p w14:paraId="7F6424A9" w14:textId="77777777" w:rsidR="00F825AE" w:rsidRDefault="00000000">
      <w:r>
        <w:t> </w:t>
      </w:r>
    </w:p>
    <w:p w14:paraId="3FDF6593" w14:textId="77777777" w:rsidR="00F825AE" w:rsidRDefault="00000000">
      <w:r>
        <w:t>Vu l'arrêté royal du 27 octobre 2023 modifiant l'Arrêté royal du 10 décembre 1996 relatif aux différents documents d'identité pour les enfants belges de moins de douze ans ;</w:t>
      </w:r>
    </w:p>
    <w:p w14:paraId="78488DBE" w14:textId="77777777" w:rsidR="00F825AE" w:rsidRDefault="00000000">
      <w:r>
        <w:t> </w:t>
      </w:r>
    </w:p>
    <w:p w14:paraId="1272ADF5" w14:textId="77777777" w:rsidR="00F825AE" w:rsidRDefault="00000000">
      <w:r>
        <w:t>Vu les circulaires ministérielles introduisant les procédures d'urgence d'obtention de la carte d'identité électronique ; </w:t>
      </w:r>
    </w:p>
    <w:p w14:paraId="54885443" w14:textId="77777777" w:rsidR="00F825AE" w:rsidRDefault="00000000">
      <w:r>
        <w:t> </w:t>
      </w:r>
    </w:p>
    <w:p w14:paraId="0D157A64" w14:textId="77777777" w:rsidR="00F825AE" w:rsidRDefault="00000000">
      <w:r>
        <w:t>Vu le respect de la législation relative à la protection de la vie privée ;</w:t>
      </w:r>
    </w:p>
    <w:p w14:paraId="0C04FEF6" w14:textId="77777777" w:rsidR="00F825AE" w:rsidRDefault="00000000">
      <w:r>
        <w:t> </w:t>
      </w:r>
    </w:p>
    <w:p w14:paraId="36B5D26C" w14:textId="77777777" w:rsidR="00F825AE" w:rsidRDefault="00000000">
      <w:r>
        <w:t>Considérant que les Communes ont, entre autres compétences, de délivrer des documents administratifs et qu'à cet égard, il est raisonnablement admissible qu'elles fassent contribuer les personnes physiques ou morales faisant appel à ce service ;</w:t>
      </w:r>
    </w:p>
    <w:p w14:paraId="785655C5" w14:textId="77777777" w:rsidR="00F825AE" w:rsidRDefault="00000000">
      <w:r>
        <w:t> </w:t>
      </w:r>
    </w:p>
    <w:p w14:paraId="23254CEC" w14:textId="77777777" w:rsidR="00F825AE" w:rsidRDefault="00000000">
      <w:r>
        <w:t>Considérant que la délivrance de ces documents implique des coûts directs et indirects pour la commune, notamment en matière de personnel, de gestion électronique, de support paie et d’encodage dans les systèmes d'information ;</w:t>
      </w:r>
    </w:p>
    <w:p w14:paraId="6904B201" w14:textId="77777777" w:rsidR="00F825AE" w:rsidRDefault="00000000">
      <w:r>
        <w:t> </w:t>
      </w:r>
    </w:p>
    <w:p w14:paraId="742DBA02" w14:textId="77777777" w:rsidR="00F825AE" w:rsidRDefault="00000000">
      <w:r>
        <w:t>Considérant que ces coûts ont connu une évolution à la hausse significative depuis l’adoption du précédent règlement, notamment en raison de l’indexation des traitements à charge administrative croissante et du développement des outils numériques ;</w:t>
      </w:r>
    </w:p>
    <w:p w14:paraId="1945E347" w14:textId="77777777" w:rsidR="00F825AE" w:rsidRDefault="00000000">
      <w:r>
        <w:t> </w:t>
      </w:r>
    </w:p>
    <w:p w14:paraId="292CDAB5" w14:textId="77777777" w:rsidR="00F825AE" w:rsidRDefault="00000000">
      <w:r>
        <w:t>Considérant, dès lors, qu'il est justifié d'adapter les montants des redevances afin de mieux refléter le coût réel du service rendu, en conformité avec les principes de proportionnalité et de non-enrichissement sans cause ;</w:t>
      </w:r>
    </w:p>
    <w:p w14:paraId="38CF2945" w14:textId="77777777" w:rsidR="00F825AE" w:rsidRDefault="00000000">
      <w:r>
        <w:t> </w:t>
      </w:r>
    </w:p>
    <w:p w14:paraId="7E6F1BE5" w14:textId="77777777" w:rsidR="00F825AE" w:rsidRDefault="00000000">
      <w:r>
        <w:t>Considérant qu'il est équitable que ces frais soient en partie supportés par les usagers effectifs du service, à savoir les personnes physiques ou morales qui sollicitent volontairement la délivrance des documents ;</w:t>
      </w:r>
    </w:p>
    <w:p w14:paraId="078E2C9C" w14:textId="77777777" w:rsidR="00F825AE" w:rsidRDefault="00000000">
      <w:r>
        <w:t> </w:t>
      </w:r>
    </w:p>
    <w:p w14:paraId="74521F6E" w14:textId="77777777" w:rsidR="00F825AE" w:rsidRDefault="00000000">
      <w:r>
        <w:t>Considérant que les procédures de délivrance de passeport en urgence ou extrême urgence nécessite un traitement accéléré, une réorganisation du service et un encodage prioritaire et que dès lors, ces délais couts engendrent une surcharge ponctuelle de travail administratif et mobilisent les agents en dehors du flux normal, ce qui justifie une redevance plus élevée ;</w:t>
      </w:r>
    </w:p>
    <w:p w14:paraId="0D8CB919" w14:textId="77777777" w:rsidR="00F825AE" w:rsidRDefault="00000000">
      <w:r>
        <w:t> </w:t>
      </w:r>
    </w:p>
    <w:p w14:paraId="6AA5AA8D" w14:textId="77777777" w:rsidR="00F825AE" w:rsidRDefault="00000000">
      <w:r>
        <w:t>Considérant que le traitement de certaines demandes spécifiques, telles que les annexe ou les dossiers de régularisation, requiert une expertise administrative plus poussée, la vérification de pièces étrangères, l'inter</w:t>
      </w:r>
    </w:p>
    <w:p w14:paraId="708CE572" w14:textId="77777777" w:rsidR="00F825AE" w:rsidRDefault="00000000">
      <w:r>
        <w:t> </w:t>
      </w:r>
    </w:p>
    <w:p w14:paraId="684B3AC7" w14:textId="77777777" w:rsidR="00F825AE" w:rsidRDefault="00000000">
      <w:r>
        <w:t>Considérant que certaines prestations nécessitent un traitement administratif renforcé en raison de leur nature particulière et que dès lors, il est justifié d'appliquer un tarif différencié, proportionnel à la charge de travail réellement supportée par l'administration ; </w:t>
      </w:r>
    </w:p>
    <w:p w14:paraId="291AC195" w14:textId="77777777" w:rsidR="00F825AE" w:rsidRDefault="00000000">
      <w:r>
        <w:t> </w:t>
      </w:r>
    </w:p>
    <w:p w14:paraId="02812A14" w14:textId="77777777" w:rsidR="00F825AE" w:rsidRDefault="00000000">
      <w:r>
        <w:t>Considérant que la commune doit se doter des moyens nécessaires afin d'assurer l’exercice de ses missions de service publics, et notamment la gestion administrative rigoureuse du Service Population et Etat Civil ;</w:t>
      </w:r>
    </w:p>
    <w:p w14:paraId="3037F68A" w14:textId="77777777" w:rsidR="00F825AE" w:rsidRDefault="00000000">
      <w:r>
        <w:t> </w:t>
      </w:r>
    </w:p>
    <w:p w14:paraId="6DF9EB97" w14:textId="77777777" w:rsidR="00F825AE" w:rsidRDefault="00000000">
      <w:r>
        <w:t>Considérant le règlement redevance des exercices 2026 à 2031 pris en séance du Conseil Communal du 12 novembre 2025 ;</w:t>
      </w:r>
    </w:p>
    <w:p w14:paraId="27D0006F" w14:textId="77777777" w:rsidR="00F825AE" w:rsidRDefault="00000000">
      <w:r>
        <w:t> </w:t>
      </w:r>
    </w:p>
    <w:p w14:paraId="71AD7079" w14:textId="77777777" w:rsidR="00F825AE" w:rsidRDefault="00000000">
      <w:r>
        <w:t>Considérant le mail de la Tutelle réceptionné en date du 19 novembre nous signalant une erreur au sein de la décision dudit règlement, le préambule reprenant le règlement comme une redevance et la décision comme une taxe ;</w:t>
      </w:r>
    </w:p>
    <w:p w14:paraId="25C0BD1B" w14:textId="77777777" w:rsidR="00F825AE" w:rsidRDefault="00000000">
      <w:r>
        <w:t> </w:t>
      </w:r>
    </w:p>
    <w:p w14:paraId="6E23850E" w14:textId="77777777" w:rsidR="00F825AE" w:rsidRDefault="00000000">
      <w:r>
        <w:t>Considérant que la volonté des autorités est d'adopter un règlement redevance et non taxe ;</w:t>
      </w:r>
    </w:p>
    <w:p w14:paraId="63B45887" w14:textId="77777777" w:rsidR="00F825AE" w:rsidRDefault="00000000">
      <w:r>
        <w:t>Sur proposition du collège communal ;</w:t>
      </w:r>
    </w:p>
    <w:p w14:paraId="18B5295C" w14:textId="77777777" w:rsidR="00F825AE" w:rsidRDefault="00000000">
      <w:r>
        <w:t> </w:t>
      </w:r>
    </w:p>
    <w:p w14:paraId="79005AA0" w14:textId="77777777" w:rsidR="00F825AE" w:rsidRDefault="00000000">
      <w:r>
        <w:t>Après en avoir délibéré;</w:t>
      </w:r>
    </w:p>
    <w:p w14:paraId="1DA1B2C6" w14:textId="77777777" w:rsidR="00F825AE" w:rsidRDefault="00000000">
      <w:r>
        <w:t> </w:t>
      </w:r>
    </w:p>
    <w:p w14:paraId="5F541924" w14:textId="77777777" w:rsidR="00F825AE" w:rsidRDefault="00000000">
      <w:r>
        <w:rPr>
          <w:rStyle w:val="Csv9pod"/>
        </w:rPr>
        <w:t>DECIDE</w:t>
      </w:r>
      <w:r>
        <w:rPr>
          <w:rStyle w:val="Csv5pod"/>
        </w:rPr>
        <w:t xml:space="preserve"> à l'unanimité</w:t>
      </w:r>
    </w:p>
    <w:p w14:paraId="3855514C" w14:textId="77777777" w:rsidR="00F825AE" w:rsidRDefault="00000000">
      <w:r>
        <w:t> </w:t>
      </w:r>
    </w:p>
    <w:p w14:paraId="3C1C9492" w14:textId="77777777" w:rsidR="00F825AE" w:rsidRDefault="00000000">
      <w:r>
        <w:rPr>
          <w:rStyle w:val="Csv10pod"/>
        </w:rPr>
        <w:t>Article 1</w:t>
      </w:r>
      <w:r>
        <w:rPr>
          <w:rStyle w:val="Csv11pod"/>
        </w:rPr>
        <w:t xml:space="preserve">er </w:t>
      </w:r>
      <w:r>
        <w:t>– D'abroger le règlement redevance sur la délivrance de documents administratifs des exercices 2026 à 2031 voté en séance du Conseil Communal le 12 novembre 2025 ;</w:t>
      </w:r>
    </w:p>
    <w:p w14:paraId="2F7C7537" w14:textId="77777777" w:rsidR="00F825AE" w:rsidRDefault="00000000">
      <w:r>
        <w:t> </w:t>
      </w:r>
    </w:p>
    <w:p w14:paraId="54A98018" w14:textId="77777777" w:rsidR="00F825AE" w:rsidRDefault="00000000">
      <w:r>
        <w:rPr>
          <w:rStyle w:val="Csv9pod"/>
        </w:rPr>
        <w:t>Article 2</w:t>
      </w:r>
      <w:r>
        <w:t xml:space="preserve"> - D'établir, pour les exercices 2026 à 2031, une redevance communale sur la délivrance de documents administratifs par la commune.</w:t>
      </w:r>
    </w:p>
    <w:p w14:paraId="05A3ECA4" w14:textId="77777777" w:rsidR="00F825AE" w:rsidRDefault="00000000">
      <w:r>
        <w:t> </w:t>
      </w:r>
    </w:p>
    <w:p w14:paraId="7CBA13D6" w14:textId="77777777" w:rsidR="00F825AE" w:rsidRDefault="00000000">
      <w:r>
        <w:rPr>
          <w:rStyle w:val="Csv10pod"/>
        </w:rPr>
        <w:t>Article 3</w:t>
      </w:r>
      <w:r>
        <w:rPr>
          <w:rStyle w:val="Csv5pod"/>
        </w:rPr>
        <w:t> –</w:t>
      </w:r>
      <w:r>
        <w:t xml:space="preserve"> La redevance est due par la personne (physique ou morale) qui sollicite la délivrance du document ou la prestation administrative ;</w:t>
      </w:r>
    </w:p>
    <w:p w14:paraId="0997E4CB" w14:textId="77777777" w:rsidR="00F825AE" w:rsidRDefault="00000000">
      <w:r>
        <w:t> </w:t>
      </w:r>
    </w:p>
    <w:p w14:paraId="2330F087" w14:textId="77777777" w:rsidR="00F825AE" w:rsidRDefault="00000000">
      <w:r>
        <w:rPr>
          <w:rStyle w:val="Csv10pod"/>
        </w:rPr>
        <w:t>Article 4</w:t>
      </w:r>
      <w:r>
        <w:rPr>
          <w:rStyle w:val="Csv5pod"/>
        </w:rPr>
        <w:t xml:space="preserve"> – </w:t>
      </w:r>
      <w:r>
        <w:t>le montant de la redevance sera établi au prorata des frais réellement engagés avec les minimums suivants :</w:t>
      </w:r>
    </w:p>
    <w:p w14:paraId="27882809" w14:textId="77777777" w:rsidR="00F825AE" w:rsidRDefault="00000000">
      <w:r>
        <w:t> </w:t>
      </w:r>
    </w:p>
    <w:p w14:paraId="2D74B591" w14:textId="77777777" w:rsidR="00F825AE" w:rsidRDefault="00000000">
      <w:pPr>
        <w:pStyle w:val="podNumberItem"/>
        <w:numPr>
          <w:ilvl w:val="0"/>
          <w:numId w:val="9"/>
        </w:numPr>
        <w:tabs>
          <w:tab w:val="left" w:pos="0"/>
        </w:tabs>
      </w:pPr>
      <w:r>
        <w:rPr>
          <w:rStyle w:val="Csv2pod"/>
        </w:rPr>
        <w:t>Carte d’identité électronique et titre de séjour :</w:t>
      </w:r>
    </w:p>
    <w:p w14:paraId="71663C69" w14:textId="77777777" w:rsidR="00F825AE" w:rsidRDefault="00000000">
      <w:r>
        <w:t>- 2,50 € pour les ressortissants belges et étrangers de plus de 12 ans ;</w:t>
      </w:r>
    </w:p>
    <w:p w14:paraId="7A2885F2" w14:textId="77777777" w:rsidR="00F825AE" w:rsidRDefault="00000000">
      <w:r>
        <w:t>- gratuité pour les enfants de moins de 12 ans, ressortissants belges ou étrangers ;</w:t>
      </w:r>
    </w:p>
    <w:p w14:paraId="7FA79437" w14:textId="77777777" w:rsidR="00F825AE" w:rsidRDefault="00000000">
      <w:r>
        <w:t>Le coût total réclamé au citoyen comprendra le montant de la redevance plus le prix de fabrication réclamé par carte d’identité par le Service public des Finances à l’exception des attestations d’immatriculations.</w:t>
      </w:r>
    </w:p>
    <w:p w14:paraId="5AEDF332" w14:textId="77777777" w:rsidR="00F825AE" w:rsidRDefault="00000000">
      <w:pPr>
        <w:pStyle w:val="Csv12pod"/>
      </w:pPr>
      <w:r>
        <w:t> </w:t>
      </w:r>
    </w:p>
    <w:p w14:paraId="7597B0AF" w14:textId="77777777" w:rsidR="00F825AE" w:rsidRDefault="00000000">
      <w:r>
        <w:t xml:space="preserve">b) </w:t>
      </w:r>
      <w:r>
        <w:rPr>
          <w:rStyle w:val="Csv2pod"/>
        </w:rPr>
        <w:t xml:space="preserve">Passeport, prorogation de passeport et titre de voyage : </w:t>
      </w:r>
    </w:p>
    <w:p w14:paraId="57621C83" w14:textId="77777777" w:rsidR="00F825AE" w:rsidRDefault="00000000">
      <w:r>
        <w:t>    - 9,00 € pour les ressortissants belges et étrangers de plus de 12 ans ;</w:t>
      </w:r>
    </w:p>
    <w:p w14:paraId="69ECC001" w14:textId="77777777" w:rsidR="00F825AE" w:rsidRDefault="00000000">
      <w:r>
        <w:t>   - gratuité pour les enfants de moins de 12 ans, ressortissants belges ou étrangers ;</w:t>
      </w:r>
    </w:p>
    <w:p w14:paraId="3A8ECE37" w14:textId="77777777" w:rsidR="00F825AE" w:rsidRDefault="00000000">
      <w:r>
        <w:t>Le coût total réclamé au citoyen comprendra le montant de la redevance plus le prix de fabrication réclamé par carte d’identité par le Service public des Finances à l’exception des attestations d’immatriculations.</w:t>
      </w:r>
    </w:p>
    <w:p w14:paraId="1389E462" w14:textId="77777777" w:rsidR="00F825AE" w:rsidRDefault="00000000">
      <w:r>
        <w:t>     </w:t>
      </w:r>
    </w:p>
    <w:p w14:paraId="2C0B3342" w14:textId="77777777" w:rsidR="00F825AE" w:rsidRDefault="00000000">
      <w:r>
        <w:t>c) </w:t>
      </w:r>
      <w:r>
        <w:rPr>
          <w:rStyle w:val="Csv2pod"/>
        </w:rPr>
        <w:t xml:space="preserve">Photocopie : </w:t>
      </w:r>
    </w:p>
    <w:p w14:paraId="44BA3288" w14:textId="77777777" w:rsidR="00F825AE" w:rsidRDefault="00000000">
      <w:pPr>
        <w:pStyle w:val="podBulletItem"/>
        <w:numPr>
          <w:ilvl w:val="0"/>
          <w:numId w:val="10"/>
        </w:numPr>
        <w:tabs>
          <w:tab w:val="left" w:pos="0"/>
        </w:tabs>
      </w:pPr>
      <w:r>
        <w:t>0,15 € pour une photocopie A4 noir/blanc</w:t>
      </w:r>
    </w:p>
    <w:p w14:paraId="36317727" w14:textId="77777777" w:rsidR="00F825AE" w:rsidRDefault="00000000">
      <w:pPr>
        <w:pStyle w:val="podBulletItem"/>
        <w:numPr>
          <w:ilvl w:val="0"/>
          <w:numId w:val="10"/>
        </w:numPr>
        <w:tabs>
          <w:tab w:val="left" w:pos="0"/>
        </w:tabs>
      </w:pPr>
      <w:r>
        <w:t>0,30 € pour une photocopie A4 couleur</w:t>
      </w:r>
    </w:p>
    <w:p w14:paraId="22B4F4A7" w14:textId="77777777" w:rsidR="00F825AE" w:rsidRDefault="00000000">
      <w:pPr>
        <w:pStyle w:val="podBulletItem"/>
        <w:numPr>
          <w:ilvl w:val="0"/>
          <w:numId w:val="10"/>
        </w:numPr>
        <w:tabs>
          <w:tab w:val="left" w:pos="0"/>
        </w:tabs>
      </w:pPr>
      <w:r>
        <w:t>0,17 € pour une photocopie A3 noir/blanc</w:t>
      </w:r>
    </w:p>
    <w:p w14:paraId="131A6A36" w14:textId="77777777" w:rsidR="00F825AE" w:rsidRDefault="00000000">
      <w:pPr>
        <w:pStyle w:val="podBulletItem"/>
        <w:numPr>
          <w:ilvl w:val="0"/>
          <w:numId w:val="10"/>
        </w:numPr>
        <w:tabs>
          <w:tab w:val="left" w:pos="0"/>
        </w:tabs>
      </w:pPr>
      <w:r>
        <w:t>0,60 € pour une photocopie A3 couleur</w:t>
      </w:r>
    </w:p>
    <w:p w14:paraId="77694E4A" w14:textId="77777777" w:rsidR="00F825AE" w:rsidRDefault="00000000">
      <w:r>
        <w:t> </w:t>
      </w:r>
    </w:p>
    <w:p w14:paraId="1DED6153" w14:textId="77777777" w:rsidR="00F825AE" w:rsidRDefault="00000000">
      <w:r>
        <w:t>e) </w:t>
      </w:r>
      <w:r>
        <w:rPr>
          <w:rStyle w:val="Csv2pod"/>
        </w:rPr>
        <w:t>Documents du service urbanisme</w:t>
      </w:r>
      <w:r>
        <w:t> :</w:t>
      </w:r>
    </w:p>
    <w:p w14:paraId="36BB6B1E" w14:textId="77777777" w:rsidR="00F825AE" w:rsidRDefault="00000000">
      <w:r>
        <w:t> </w:t>
      </w:r>
    </w:p>
    <w:p w14:paraId="4F09400E" w14:textId="77777777" w:rsidR="00F825AE" w:rsidRDefault="00000000">
      <w:pPr>
        <w:pStyle w:val="podBulletItem"/>
        <w:numPr>
          <w:ilvl w:val="0"/>
          <w:numId w:val="11"/>
        </w:numPr>
        <w:tabs>
          <w:tab w:val="left" w:pos="0"/>
        </w:tabs>
      </w:pPr>
      <w:r>
        <w:t>Permis d’urbanisme sans publicité : 80 €</w:t>
      </w:r>
    </w:p>
    <w:p w14:paraId="30EB30FA" w14:textId="77777777" w:rsidR="00F825AE" w:rsidRDefault="00000000">
      <w:pPr>
        <w:pStyle w:val="Csv13pod"/>
      </w:pPr>
      <w:r>
        <w:t>Permis d’urbanisme avec publicité : 100 €</w:t>
      </w:r>
    </w:p>
    <w:p w14:paraId="49C2C322" w14:textId="77777777" w:rsidR="00F825AE" w:rsidRDefault="00000000">
      <w:pPr>
        <w:pStyle w:val="podBulletItem"/>
        <w:numPr>
          <w:ilvl w:val="0"/>
          <w:numId w:val="12"/>
        </w:numPr>
        <w:tabs>
          <w:tab w:val="left" w:pos="0"/>
        </w:tabs>
      </w:pPr>
      <w:r>
        <w:t>Permis d’urbanisme dans un lotissement : 100 €   </w:t>
      </w:r>
    </w:p>
    <w:p w14:paraId="4FC4C0CC" w14:textId="77777777" w:rsidR="00F825AE" w:rsidRDefault="00000000">
      <w:pPr>
        <w:pStyle w:val="podBulletItem"/>
        <w:numPr>
          <w:ilvl w:val="0"/>
          <w:numId w:val="12"/>
        </w:numPr>
        <w:tabs>
          <w:tab w:val="left" w:pos="0"/>
        </w:tabs>
      </w:pPr>
      <w:r>
        <w:t>Permis d’urbanisme avec plan d’architecte, sans avis du fonctionnaire délégué : 80 €</w:t>
      </w:r>
    </w:p>
    <w:p w14:paraId="4A253CF5" w14:textId="77777777" w:rsidR="00F825AE" w:rsidRDefault="00000000">
      <w:pPr>
        <w:pStyle w:val="Csv13pod"/>
      </w:pPr>
      <w:r>
        <w:t>Permis d’urbanisme sans plan d’architecte, avec avis du fonctionnaire délégué : 50 €</w:t>
      </w:r>
    </w:p>
    <w:p w14:paraId="11A05D98" w14:textId="77777777" w:rsidR="00F825AE" w:rsidRDefault="00000000">
      <w:pPr>
        <w:pStyle w:val="Csv13pod"/>
      </w:pPr>
      <w:r>
        <w:t>Permis d’urbanisme sans plan d’architecte, sans avis du fonctionnaire délégué : 25 €</w:t>
      </w:r>
    </w:p>
    <w:p w14:paraId="50335AD9" w14:textId="77777777" w:rsidR="00F825AE" w:rsidRDefault="00000000">
      <w:pPr>
        <w:pStyle w:val="podBulletItem"/>
        <w:numPr>
          <w:ilvl w:val="0"/>
          <w:numId w:val="13"/>
        </w:numPr>
        <w:tabs>
          <w:tab w:val="left" w:pos="0"/>
        </w:tabs>
      </w:pPr>
      <w:r>
        <w:t>Demande de CU 1 : 25 € par numéro cadastral</w:t>
      </w:r>
    </w:p>
    <w:p w14:paraId="5D310D5F" w14:textId="77777777" w:rsidR="00F825AE" w:rsidRDefault="00000000">
      <w:pPr>
        <w:pStyle w:val="Csv13pod"/>
      </w:pPr>
      <w:r>
        <w:t>Demande de CU 2 : 50 €</w:t>
      </w:r>
    </w:p>
    <w:p w14:paraId="3DDAEDD9" w14:textId="77777777" w:rsidR="00F825AE" w:rsidRDefault="00000000">
      <w:pPr>
        <w:pStyle w:val="podBulletItem"/>
        <w:numPr>
          <w:ilvl w:val="0"/>
          <w:numId w:val="14"/>
        </w:numPr>
        <w:tabs>
          <w:tab w:val="left" w:pos="0"/>
        </w:tabs>
      </w:pPr>
      <w:r>
        <w:t>Demande de permis d’environnement – classe 1 : 250 €</w:t>
      </w:r>
    </w:p>
    <w:p w14:paraId="12E36CBC" w14:textId="77777777" w:rsidR="00F825AE" w:rsidRDefault="00000000">
      <w:pPr>
        <w:pStyle w:val="podBulletItem"/>
        <w:numPr>
          <w:ilvl w:val="0"/>
          <w:numId w:val="14"/>
        </w:numPr>
        <w:tabs>
          <w:tab w:val="left" w:pos="0"/>
        </w:tabs>
      </w:pPr>
      <w:r>
        <w:t>Demande de permis d’environnement – classe 2 :  50 €</w:t>
      </w:r>
    </w:p>
    <w:p w14:paraId="39CF260A" w14:textId="77777777" w:rsidR="00F825AE" w:rsidRDefault="00000000">
      <w:pPr>
        <w:pStyle w:val="podBulletItem"/>
        <w:numPr>
          <w:ilvl w:val="0"/>
          <w:numId w:val="14"/>
        </w:numPr>
        <w:tabs>
          <w:tab w:val="left" w:pos="0"/>
        </w:tabs>
      </w:pPr>
      <w:r>
        <w:t>Demande de permis unique – classe 1 : 350 €</w:t>
      </w:r>
    </w:p>
    <w:p w14:paraId="5AF31AE2" w14:textId="77777777" w:rsidR="00F825AE" w:rsidRDefault="00000000">
      <w:pPr>
        <w:pStyle w:val="podBulletItem"/>
        <w:numPr>
          <w:ilvl w:val="0"/>
          <w:numId w:val="14"/>
        </w:numPr>
        <w:tabs>
          <w:tab w:val="left" w:pos="0"/>
        </w:tabs>
      </w:pPr>
      <w:r>
        <w:t>Demande de permis unique – classe 2 : 100 €</w:t>
      </w:r>
    </w:p>
    <w:p w14:paraId="3B5B345B" w14:textId="77777777" w:rsidR="00F825AE" w:rsidRDefault="00000000">
      <w:pPr>
        <w:pStyle w:val="podBulletItem"/>
        <w:numPr>
          <w:ilvl w:val="0"/>
          <w:numId w:val="14"/>
        </w:numPr>
        <w:tabs>
          <w:tab w:val="left" w:pos="0"/>
        </w:tabs>
      </w:pPr>
      <w:r>
        <w:t>Renseignement urbanistique : 20,00 €</w:t>
      </w:r>
    </w:p>
    <w:p w14:paraId="34F4623F" w14:textId="77777777" w:rsidR="00F825AE" w:rsidRDefault="00000000">
      <w:pPr>
        <w:pStyle w:val="podBulletItem"/>
        <w:numPr>
          <w:ilvl w:val="0"/>
          <w:numId w:val="14"/>
        </w:numPr>
        <w:tabs>
          <w:tab w:val="left" w:pos="0"/>
        </w:tabs>
      </w:pPr>
      <w:r>
        <w:t>Renseignement SOL : - vacation 1 : 115,00 €</w:t>
      </w:r>
    </w:p>
    <w:p w14:paraId="1E69E6E7" w14:textId="77777777" w:rsidR="00F825AE" w:rsidRDefault="00000000">
      <w:pPr>
        <w:pStyle w:val="Csv13pod"/>
      </w:pPr>
      <w:r>
        <w:t>                                    - vacation 2 : 205,00 €</w:t>
      </w:r>
    </w:p>
    <w:p w14:paraId="5FCBE17D" w14:textId="77777777" w:rsidR="00F825AE" w:rsidRDefault="00000000">
      <w:pPr>
        <w:pStyle w:val="podBulletItem"/>
        <w:numPr>
          <w:ilvl w:val="0"/>
          <w:numId w:val="15"/>
        </w:numPr>
        <w:tabs>
          <w:tab w:val="left" w:pos="0"/>
        </w:tabs>
      </w:pPr>
      <w:r>
        <w:t>Document non repris dans la liste ci-avant : fixé suivant les frais réellement engagé sur production d’un justificatif.</w:t>
      </w:r>
    </w:p>
    <w:p w14:paraId="2B9673BE" w14:textId="77777777" w:rsidR="00F825AE" w:rsidRDefault="00000000">
      <w:pPr>
        <w:pStyle w:val="Csv14pod"/>
      </w:pPr>
      <w:r>
        <w:t> </w:t>
      </w:r>
    </w:p>
    <w:p w14:paraId="45E3191D" w14:textId="77777777" w:rsidR="00F825AE" w:rsidRDefault="00000000">
      <w:r>
        <w:t xml:space="preserve">f) </w:t>
      </w:r>
      <w:r>
        <w:rPr>
          <w:rStyle w:val="Csv2pod"/>
        </w:rPr>
        <w:t>recherche généalogique :</w:t>
      </w:r>
    </w:p>
    <w:p w14:paraId="34474640" w14:textId="77777777" w:rsidR="00F825AE" w:rsidRDefault="00000000">
      <w:r>
        <w:t> </w:t>
      </w:r>
    </w:p>
    <w:p w14:paraId="2D5EE17D" w14:textId="77777777" w:rsidR="00F825AE" w:rsidRDefault="00000000">
      <w:r>
        <w:t>   - 20€/Heure entamée</w:t>
      </w:r>
    </w:p>
    <w:p w14:paraId="2BFD42E4" w14:textId="77777777" w:rsidR="00F825AE" w:rsidRDefault="00000000">
      <w:r>
        <w:t>  Cette taxe n'est pas applicable pour toute personne ou société effectuant ce travail dans le cadre d'un emploi, d'une étude ou publication historique.</w:t>
      </w:r>
    </w:p>
    <w:p w14:paraId="2DFBED6F" w14:textId="77777777" w:rsidR="00F825AE" w:rsidRDefault="00000000">
      <w:r>
        <w:t>  </w:t>
      </w:r>
    </w:p>
    <w:p w14:paraId="34D0958A" w14:textId="77777777" w:rsidR="00F825AE" w:rsidRDefault="00000000">
      <w:r>
        <w:t xml:space="preserve">g) </w:t>
      </w:r>
      <w:r>
        <w:rPr>
          <w:rStyle w:val="Csv2pod"/>
        </w:rPr>
        <w:t>Permis de conduire, de prorogation, de duplicata et internationnal</w:t>
      </w:r>
    </w:p>
    <w:p w14:paraId="41059D49" w14:textId="77777777" w:rsidR="00F825AE" w:rsidRDefault="00000000">
      <w:r>
        <w:t> </w:t>
      </w:r>
    </w:p>
    <w:p w14:paraId="0F6FBE4F" w14:textId="77777777" w:rsidR="00F825AE" w:rsidRDefault="00000000">
      <w:r>
        <w:t>  - 6,20 €</w:t>
      </w:r>
    </w:p>
    <w:p w14:paraId="4CE4866F" w14:textId="77777777" w:rsidR="00F825AE" w:rsidRDefault="00000000">
      <w:r>
        <w:t>  Le coût total réclamé au citoyen comprendra le montant de la redevance plus le prix de fabrication réclamé par permis de conduire par le Service public des Finances.  </w:t>
      </w:r>
    </w:p>
    <w:p w14:paraId="760630D4" w14:textId="77777777" w:rsidR="00F825AE" w:rsidRDefault="00000000">
      <w:r>
        <w:t> </w:t>
      </w:r>
    </w:p>
    <w:p w14:paraId="668C336B" w14:textId="77777777" w:rsidR="00F825AE" w:rsidRDefault="00000000">
      <w:r>
        <w:t>i) </w:t>
      </w:r>
      <w:r>
        <w:rPr>
          <w:rStyle w:val="Csv2pod"/>
        </w:rPr>
        <w:t>changement de domicile</w:t>
      </w:r>
      <w:r>
        <w:t> :</w:t>
      </w:r>
    </w:p>
    <w:p w14:paraId="2B9D7A32" w14:textId="77777777" w:rsidR="00F825AE" w:rsidRDefault="00000000">
      <w:r>
        <w:t> </w:t>
      </w:r>
    </w:p>
    <w:p w14:paraId="5365A056" w14:textId="77777777" w:rsidR="00F825AE" w:rsidRDefault="00000000">
      <w:pPr>
        <w:pStyle w:val="podBulletItem"/>
        <w:numPr>
          <w:ilvl w:val="0"/>
          <w:numId w:val="16"/>
        </w:numPr>
        <w:tabs>
          <w:tab w:val="left" w:pos="0"/>
        </w:tabs>
      </w:pPr>
      <w:r>
        <w:t>7,50 € pour une entrée</w:t>
      </w:r>
    </w:p>
    <w:p w14:paraId="7CC4EAB7" w14:textId="77777777" w:rsidR="00F825AE" w:rsidRDefault="00000000">
      <w:pPr>
        <w:pStyle w:val="podBulletItem"/>
        <w:numPr>
          <w:ilvl w:val="0"/>
          <w:numId w:val="16"/>
        </w:numPr>
        <w:tabs>
          <w:tab w:val="left" w:pos="0"/>
        </w:tabs>
      </w:pPr>
      <w:r>
        <w:t>3,70 € pour une mutation intérieure</w:t>
      </w:r>
    </w:p>
    <w:p w14:paraId="296D68C4" w14:textId="77777777" w:rsidR="00F825AE" w:rsidRDefault="00000000">
      <w:r>
        <w:t> </w:t>
      </w:r>
    </w:p>
    <w:p w14:paraId="6558EB76" w14:textId="77777777" w:rsidR="00F825AE" w:rsidRDefault="00000000">
      <w:r>
        <w:t xml:space="preserve">j) </w:t>
      </w:r>
      <w:r>
        <w:rPr>
          <w:rStyle w:val="Csv2pod"/>
        </w:rPr>
        <w:t>autres documents certificats, extraits, légalisations, autorisations, généralement quelconques, non spécialement tarifiés délivrés d’office ou sur demande :</w:t>
      </w:r>
    </w:p>
    <w:p w14:paraId="1F4DF9EB" w14:textId="77777777" w:rsidR="00F825AE" w:rsidRDefault="00000000">
      <w:r>
        <w:t>    - 1,50 € par document</w:t>
      </w:r>
    </w:p>
    <w:p w14:paraId="0D795D01" w14:textId="77777777" w:rsidR="00F825AE" w:rsidRDefault="00000000">
      <w:pPr>
        <w:pStyle w:val="Csv15pod"/>
      </w:pPr>
      <w:r>
        <w:t> </w:t>
      </w:r>
    </w:p>
    <w:p w14:paraId="03F19E6C" w14:textId="77777777" w:rsidR="00F825AE" w:rsidRDefault="00000000">
      <w:r>
        <w:rPr>
          <w:rStyle w:val="Csv9pod"/>
        </w:rPr>
        <w:t>Article 5</w:t>
      </w:r>
      <w:r>
        <w:rPr>
          <w:rStyle w:val="Csv10pod"/>
        </w:rPr>
        <w:t> </w:t>
      </w:r>
      <w:r>
        <w:rPr>
          <w:rStyle w:val="Csv5pod"/>
        </w:rPr>
        <w:t>–</w:t>
      </w:r>
      <w:r>
        <w:t xml:space="preserve"> La redevance est perçue au comptant au moment de la délivrance du document contre-remise d’une preuve de paiement.</w:t>
      </w:r>
    </w:p>
    <w:p w14:paraId="67574B68" w14:textId="77777777" w:rsidR="00F825AE" w:rsidRDefault="00000000">
      <w:r>
        <w:t> </w:t>
      </w:r>
    </w:p>
    <w:p w14:paraId="1AF4BB23" w14:textId="77777777" w:rsidR="00F825AE" w:rsidRDefault="00000000">
      <w:r>
        <w:rPr>
          <w:rStyle w:val="Csv10pod"/>
        </w:rPr>
        <w:t>Article 6</w:t>
      </w:r>
      <w:r>
        <w:rPr>
          <w:rStyle w:val="Csv16pod"/>
        </w:rPr>
        <w:t> </w:t>
      </w:r>
      <w:r>
        <w:rPr>
          <w:rStyle w:val="Csv5pod"/>
        </w:rPr>
        <w:t>–</w:t>
      </w:r>
      <w:r>
        <w:t> A défaut de paiement, le recouvrement s’effectuera selon les règles de l’article L1124-40 §1</w:t>
      </w:r>
      <w:r>
        <w:rPr>
          <w:rStyle w:val="Csv11pod"/>
        </w:rPr>
        <w:t>er</w:t>
      </w:r>
      <w:r>
        <w:t> du Code de la Démocratie locale et de la Décentralisation.</w:t>
      </w:r>
    </w:p>
    <w:p w14:paraId="39BBE5D6" w14:textId="77777777" w:rsidR="00F825AE" w:rsidRDefault="00000000">
      <w:r>
        <w:t> </w:t>
      </w:r>
    </w:p>
    <w:p w14:paraId="786D1E74" w14:textId="77777777" w:rsidR="00F825AE" w:rsidRDefault="00000000">
      <w:r>
        <w:rPr>
          <w:rStyle w:val="Csv10pod"/>
        </w:rPr>
        <w:t>Article 7</w:t>
      </w:r>
      <w:r>
        <w:rPr>
          <w:rStyle w:val="Csv16pod"/>
        </w:rPr>
        <w:t>: </w:t>
      </w:r>
      <w:r>
        <w:t>Le traitement de données à caractère personnel nécessaire à la mise en œuvre du présent règlement se fera suivant les règles suivantes :</w:t>
      </w:r>
    </w:p>
    <w:p w14:paraId="0D362E92" w14:textId="77777777" w:rsidR="00F825AE" w:rsidRDefault="00000000">
      <w:r>
        <w:t>-    Responsable de traitement : la Commune de Mont-de-l'Enclus ;</w:t>
      </w:r>
    </w:p>
    <w:p w14:paraId="72A55633" w14:textId="77777777" w:rsidR="00F825AE" w:rsidRDefault="00000000">
      <w:r>
        <w:t>-    Finalité du traitement : établissement et recouvrement de la redevance ;</w:t>
      </w:r>
    </w:p>
    <w:p w14:paraId="4BE8E773" w14:textId="77777777" w:rsidR="00F825AE" w:rsidRDefault="00000000">
      <w:r>
        <w:t>-    Catégorie de données : données d’identification ;</w:t>
      </w:r>
    </w:p>
    <w:p w14:paraId="4104099C" w14:textId="77777777" w:rsidR="00F825AE" w:rsidRDefault="00000000">
      <w:r>
        <w:t>-    Durée de conservation : la Commune s’engage à conserver les données pour un délai de10 ans et à les supprimer par la suite ou à les transférer aux archives de l’Etat ;</w:t>
      </w:r>
    </w:p>
    <w:p w14:paraId="52F16F8D" w14:textId="77777777" w:rsidR="00F825AE" w:rsidRDefault="00000000">
      <w:r>
        <w:t>-    Méthode de collecte : recensement effectué par l'Administration communale ;</w:t>
      </w:r>
    </w:p>
    <w:p w14:paraId="135151D0" w14:textId="77777777" w:rsidR="00F825AE" w:rsidRDefault="00000000">
      <w:r>
        <w:t>-    Communication des données : les données ne seront communiquées qu’à des tiers autorisés par où en vertu de la loi, notamment en application de l’article 327 du CIR92, ou à des sous-traitants de la Commune.</w:t>
      </w:r>
    </w:p>
    <w:p w14:paraId="31BC4705" w14:textId="77777777" w:rsidR="00F825AE" w:rsidRDefault="00000000">
      <w:r>
        <w:t> </w:t>
      </w:r>
    </w:p>
    <w:p w14:paraId="1EFD55F9" w14:textId="77777777" w:rsidR="00F825AE" w:rsidRDefault="00000000">
      <w:r>
        <w:rPr>
          <w:rStyle w:val="Csv10pod"/>
        </w:rPr>
        <w:t>Article 8</w:t>
      </w:r>
      <w:r>
        <w:rPr>
          <w:rStyle w:val="Csv16pod"/>
        </w:rPr>
        <w:t> : </w:t>
      </w:r>
      <w:r>
        <w:t>Le présent règlement sera transmis au Gouvernement wallon conformément aux articles L3131-1 et suivants du Code de la Démocratie Locale et de la Décentralisation pour exercice de la tutelle spéciale d’approbation.</w:t>
      </w:r>
    </w:p>
    <w:p w14:paraId="77D7EC0C" w14:textId="77777777" w:rsidR="00F825AE" w:rsidRDefault="00000000">
      <w:r>
        <w:t> </w:t>
      </w:r>
    </w:p>
    <w:p w14:paraId="31878A36" w14:textId="77777777" w:rsidR="00F825AE" w:rsidRDefault="00000000">
      <w:r>
        <w:rPr>
          <w:rStyle w:val="Csv10pod"/>
        </w:rPr>
        <w:t>Article 9</w:t>
      </w:r>
      <w:r>
        <w:rPr>
          <w:rStyle w:val="Csv16pod"/>
        </w:rPr>
        <w:t> : </w:t>
      </w:r>
      <w:r>
        <w:t>Le présent règlement entrera en vigueur après accomplissement des formalités de la publication faites conformément aux articles L1133-1 et 2 du Code de la Démocratie Locale et de la Décentralisation.</w:t>
      </w:r>
    </w:p>
    <w:p w14:paraId="37CE0B37" w14:textId="77777777" w:rsidR="00F825AE" w:rsidRDefault="00F825AE"/>
    <w:p w14:paraId="76910F66" w14:textId="77777777" w:rsidR="00F825AE" w:rsidRDefault="00F825AE"/>
    <w:p w14:paraId="3608B4C4"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N°11 : TRAVAUX DE RENOVATION D'UNE PARTIE D'EGOUTTAGE ET DE VOIRIE A LA RUE DES COURBES ET A LA CHAUSSEE DE LA LIBERATION A ORROIR : accord de principe, approbation du projet, du cahier spécial des charges et de l'avis de marché, choix du mode de passation de marché</w:t>
      </w:r>
    </w:p>
    <w:p w14:paraId="070B8EA9" w14:textId="77777777" w:rsidR="00F825AE" w:rsidRDefault="00F825AE"/>
    <w:p w14:paraId="616C997F" w14:textId="77777777" w:rsidR="00F825AE" w:rsidRDefault="00000000">
      <w:r>
        <w:t>LE CONSEIL COMMUNAL,</w:t>
      </w:r>
    </w:p>
    <w:p w14:paraId="1E498E81" w14:textId="77777777" w:rsidR="00F825AE" w:rsidRDefault="00F825AE"/>
    <w:p w14:paraId="06ECBDE3" w14:textId="77777777" w:rsidR="00F825AE" w:rsidRDefault="00000000">
      <w:r>
        <w:t>Vu le Code de la démocratie locale et de la décentralisation et ses modifications ultérieures, notamment l'article L1222-3 §1 relatif aux compétences du Conseil communal et les articles L3111-1 et suivants relatifs à la tutelle ;</w:t>
      </w:r>
    </w:p>
    <w:p w14:paraId="433D6AD5" w14:textId="77777777" w:rsidR="00F825AE"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26383E27" w14:textId="77777777" w:rsidR="00F825AE" w:rsidRDefault="00000000">
      <w:r>
        <w:t>Vu la loi du 17 juin 2016 relative aux marchés publics et ses modifications ultérieures, notamment l’article 41, §1, 2° (le montant estimé HTVA ne dépasse pas le seuil de 750.000,00 €) ;</w:t>
      </w:r>
    </w:p>
    <w:p w14:paraId="56B530AA" w14:textId="77777777" w:rsidR="00F825AE" w:rsidRDefault="00000000">
      <w:r>
        <w:t>Vu l'arrêté royal du 14 janvier 2013 établissant les règles générales d'exécution des marchés publics et ses modifications ultérieures ;</w:t>
      </w:r>
    </w:p>
    <w:p w14:paraId="0018C314" w14:textId="77777777" w:rsidR="00F825AE" w:rsidRDefault="00000000">
      <w:r>
        <w:t>Vu l'arrêté royal du 18 avril 2017 relatif à la passation des marchés publics dans les secteurs classiques et ses modifications ultérieures ;</w:t>
      </w:r>
    </w:p>
    <w:p w14:paraId="51007729" w14:textId="77777777" w:rsidR="00F825AE" w:rsidRDefault="00000000">
      <w:r>
        <w:t>Attendu qu’en 2024, la commune a connu des inondations à la Chaussée de la Libération et à la rue des Courbes à Orroir ;</w:t>
      </w:r>
    </w:p>
    <w:p w14:paraId="19E82FC6" w14:textId="77777777" w:rsidR="00F825AE" w:rsidRDefault="00000000">
      <w:r>
        <w:t>Vu le rapport d ‘inspection télévisuelle d’Ipalle qui a constaté de nombreuses fissures et ruptures causant une perte d’étanchéité sur le réseau ainsi qu’un risque d’effondrement à court terme et préconisant le remplacement de certains tronçons du réseau à court terme et l’imperméabilisation d’une chambre de visite ;</w:t>
      </w:r>
    </w:p>
    <w:p w14:paraId="7B7D71CD" w14:textId="77777777" w:rsidR="00F825AE" w:rsidRDefault="00000000">
      <w:r>
        <w:t>Vu la délibération du 24 septembre 2025 par laquelle le Conseil Communal décide à l’unanimité de solliciter l’Intercommunale Ipalle dans le cadre des services « In House » offerts à ses associés pour le projet des travaux de réparation de la voirie et de l’égouttage à la rue des Courbes et à la chaussée de la Libération à Orroir et approuve les termes de la convention d’assistance à la maîtrise d’ouvrage avec Ipalle ;</w:t>
      </w:r>
    </w:p>
    <w:p w14:paraId="1683D27E" w14:textId="77777777" w:rsidR="00F825AE" w:rsidRDefault="00000000">
      <w:r>
        <w:t>Vu la délibération du 29 septembre 2025 par laquelle le Collège Communal décide à l’unanimité de désigner formellement l’Intercommunale Ipalle afin qu’elle exécute la mission d’étude, d’assistance à la maîtrise d’ouvrage et de suivi de chantier pour le projet des travaux de réparation de la voirie et de l’égouttage à la rue des Courbes et à la chaussée de la Libération à Orroir dans le cadre des relations In House convenues avec ses associés à 2,5% pour l’assistance de la maîtrise d’ouvrage, 9% pour les honoraires d’étude du projet et 2,5% pour le suivi du chantier pour un montant estimé à 34.943,18 € htva ou 43.281,25 € TVAC, d’entériner le devis établi ainsi que les conditions générales de prestation de services et de mise en œuvre qui formeront la base contractuelle de la mission ; les crédits étant imputés à l’article 421/733-60 du budget 2025 ;   </w:t>
      </w:r>
    </w:p>
    <w:p w14:paraId="5A2ED98E" w14:textId="77777777" w:rsidR="00F825AE" w:rsidRDefault="00000000">
      <w:r>
        <w:t>Considérant le projet et le cahier des charges N° Projet n°20250032 relatif au marché “Rénovation d'une portion d'égouttage et de voirie à la rue des Courbes et à la Chaussée de la Libération à Orroir” établi par Ipalle ;</w:t>
      </w:r>
    </w:p>
    <w:p w14:paraId="525CF5C0" w14:textId="77777777" w:rsidR="00F825AE" w:rsidRDefault="00000000">
      <w:r>
        <w:t>Considérant que le montant estimé de ce marché s'élève à 249.594,10 € hors TVA ou 302.008,86 €, 21% TVA comprise ;</w:t>
      </w:r>
    </w:p>
    <w:p w14:paraId="534CA66F" w14:textId="77777777" w:rsidR="00F825AE" w:rsidRDefault="00000000">
      <w:r>
        <w:t>Considérant qu'il est proposé de passer le marché par procédure négociée directe avec publication préalable ;</w:t>
      </w:r>
    </w:p>
    <w:p w14:paraId="3E99C871" w14:textId="77777777" w:rsidR="00F825AE" w:rsidRDefault="00000000">
      <w:r>
        <w:t>Considérant que le crédit permettant cette dépense est inscrit au budget extraordinaire de l’exercice 2025, article 421/731-60 (projet n° 20250032) et sera financé par emprunt ;</w:t>
      </w:r>
    </w:p>
    <w:p w14:paraId="2CAB61E8" w14:textId="77777777" w:rsidR="00F825AE" w:rsidRDefault="00000000">
      <w:r>
        <w:t>Vu l’avis de légalité du Receveur Régional du 21 novembre 2025;</w:t>
      </w:r>
    </w:p>
    <w:p w14:paraId="45D7C65D" w14:textId="77777777" w:rsidR="00F825AE" w:rsidRDefault="00000000">
      <w:r>
        <w:rPr>
          <w:rStyle w:val="Csv5pod"/>
        </w:rPr>
        <w:t>DECIDE : à l'unanimité</w:t>
      </w:r>
    </w:p>
    <w:p w14:paraId="01E1C9C3" w14:textId="77777777" w:rsidR="00F825AE" w:rsidRDefault="00000000">
      <w:pPr>
        <w:pStyle w:val="Csv17pod"/>
      </w:pPr>
      <w:r>
        <w:rPr>
          <w:rStyle w:val="Csv5pod"/>
        </w:rPr>
        <w:t xml:space="preserve">Article 1er : </w:t>
      </w:r>
      <w:r>
        <w:t>de marquer son accord de principe sur les travaux de rénovation d’une portion d’égouttage et de voirie à la rue des Courbes et à la chaussée de la Libération à Orroir ;</w:t>
      </w:r>
    </w:p>
    <w:p w14:paraId="4E05E780" w14:textId="77777777" w:rsidR="00F825AE" w:rsidRDefault="00000000">
      <w:pPr>
        <w:pStyle w:val="Csv17pod"/>
      </w:pPr>
      <w:r>
        <w:rPr>
          <w:rStyle w:val="Csv5pod"/>
        </w:rPr>
        <w:t xml:space="preserve">Article 2 : </w:t>
      </w:r>
      <w:r>
        <w:t>d'approuver le cahier des charges N° Projet N°20250032 et le montant estimé du marché “Rénovation d'une portion d'égouttage et de voirie à la rue des Courbes et à la Chaussée de la Libération à Orroir”, établis par Ipalle. Les conditions sont fixées comme prévu au cahier des charges et par les règles générales d'exécution des marchés publics. Le montant estimé s'élève à 249.594,10 € hors TVA ou 302.008,86 €, 21% TVA comprise.</w:t>
      </w:r>
    </w:p>
    <w:p w14:paraId="538EF30A" w14:textId="77777777" w:rsidR="00F825AE" w:rsidRDefault="00000000">
      <w:pPr>
        <w:pStyle w:val="Csv17pod"/>
      </w:pPr>
      <w:r>
        <w:rPr>
          <w:rStyle w:val="Csv5pod"/>
        </w:rPr>
        <w:t xml:space="preserve">Article 3 : </w:t>
      </w:r>
      <w:r>
        <w:t>de passer le marché par la procédure négociée directe avec publication préalable.</w:t>
      </w:r>
    </w:p>
    <w:p w14:paraId="2E0EB9CD" w14:textId="77777777" w:rsidR="00F825AE" w:rsidRDefault="00000000">
      <w:pPr>
        <w:pStyle w:val="Csv17pod"/>
      </w:pPr>
      <w:r>
        <w:rPr>
          <w:rStyle w:val="Csv5pod"/>
        </w:rPr>
        <w:t xml:space="preserve">Article 4 : </w:t>
      </w:r>
      <w:r>
        <w:t>d'approuver l'avis de marché qui sera publié au niveau national ;</w:t>
      </w:r>
    </w:p>
    <w:p w14:paraId="05FAA7EC" w14:textId="77777777" w:rsidR="00F825AE" w:rsidRDefault="00000000">
      <w:pPr>
        <w:pStyle w:val="Csv17pod"/>
      </w:pPr>
      <w:r>
        <w:rPr>
          <w:rStyle w:val="Csv5pod"/>
        </w:rPr>
        <w:t xml:space="preserve">Article 5 : </w:t>
      </w:r>
      <w:r>
        <w:t>de financer cette dépense par le crédit inscrit au budget extraordinaire de l’exercice 2025 à l’article 421/731-60 (projet n°20250032) ; dépense couverte par emprunt</w:t>
      </w:r>
    </w:p>
    <w:p w14:paraId="7C08AFEB" w14:textId="77777777" w:rsidR="00F825AE" w:rsidRDefault="00F825AE"/>
    <w:p w14:paraId="7451CA7F" w14:textId="77777777" w:rsidR="00F825AE" w:rsidRDefault="00F825AE"/>
    <w:p w14:paraId="00D25B5C" w14:textId="77777777" w:rsidR="00F825AE" w:rsidRDefault="00000000">
      <w:pPr>
        <w:pBdr>
          <w:top w:val="single" w:sz="2" w:space="3" w:color="000000"/>
          <w:left w:val="single" w:sz="2" w:space="1" w:color="000000"/>
          <w:bottom w:val="single" w:sz="2" w:space="3" w:color="000000"/>
          <w:right w:val="single" w:sz="2" w:space="1" w:color="000000"/>
        </w:pBdr>
        <w:rPr>
          <w:b/>
          <w:bCs/>
        </w:rPr>
      </w:pPr>
      <w:r>
        <w:rPr>
          <w:b/>
          <w:bCs/>
        </w:rPr>
        <w:t>OBJET N°12 : Point supplémentaire : création d'un conseil consultatif du sport; décision;</w:t>
      </w:r>
    </w:p>
    <w:p w14:paraId="21077738" w14:textId="77777777" w:rsidR="00F825AE" w:rsidRDefault="00F825AE"/>
    <w:p w14:paraId="36756BEC" w14:textId="77777777" w:rsidR="00F825AE" w:rsidRDefault="00000000">
      <w:r>
        <w:t>LE CONSEIL COMMUNAL,</w:t>
      </w:r>
    </w:p>
    <w:p w14:paraId="51BA1423" w14:textId="77777777" w:rsidR="00F825AE" w:rsidRDefault="00F825AE"/>
    <w:p w14:paraId="6AA36B50" w14:textId="77777777" w:rsidR="00F825AE" w:rsidRDefault="00000000">
      <w:r>
        <w:t>Vu le Code de la Démocratie Locale et de la Décentralisation;</w:t>
      </w:r>
    </w:p>
    <w:p w14:paraId="1A58CBC9" w14:textId="77777777" w:rsidR="00F825AE" w:rsidRDefault="00000000">
      <w:r>
        <w:t>Vu l'existence du Conseil communal des enfants et la volonté d'élargir les formes de participation citoyenne à d'autres domaines de la vie locale;</w:t>
      </w:r>
    </w:p>
    <w:p w14:paraId="5B8E8AD3" w14:textId="77777777" w:rsidR="00F825AE" w:rsidRDefault="00000000">
      <w:r>
        <w:t>Considérant la richesse et la diversité du tissu associatif communal;</w:t>
      </w:r>
    </w:p>
    <w:p w14:paraId="0670B253" w14:textId="77777777" w:rsidR="00F825AE" w:rsidRDefault="00000000">
      <w:r>
        <w:t>Considérant la plus-value d'une concertation structurée entre les acteurs sportifs locaux et les autorités communales;</w:t>
      </w:r>
    </w:p>
    <w:p w14:paraId="2C75BC52" w14:textId="77777777" w:rsidR="00F825AE" w:rsidRDefault="00000000">
      <w:r>
        <w:t>Considérant le rôle du sport dans le renforcement de la cohésion sociale et du bien-être des citoyens;</w:t>
      </w:r>
    </w:p>
    <w:p w14:paraId="3BC66909" w14:textId="77777777" w:rsidR="00F825AE" w:rsidRDefault="00000000">
      <w:r>
        <w:t>DECIDE par 3 voix pour (Guemjom V., Vanhonacker M., Hernould F.) et 9 voix contre (groupe MR)</w:t>
      </w:r>
    </w:p>
    <w:p w14:paraId="45B8508A" w14:textId="77777777" w:rsidR="00F825AE" w:rsidRDefault="00000000">
      <w:r>
        <w:t> </w:t>
      </w:r>
    </w:p>
    <w:p w14:paraId="4AF6A8E8" w14:textId="77777777" w:rsidR="00F825AE" w:rsidRDefault="00000000">
      <w:r>
        <w:t>Article premier : Il est créé un Conseil Consultatif du sport au sein de la commune;</w:t>
      </w:r>
    </w:p>
    <w:p w14:paraId="73BA9FE6" w14:textId="77777777" w:rsidR="00F825AE" w:rsidRDefault="00000000">
      <w:r>
        <w:t>Art. 2 : Le Conseil sera composé de représentants des associations sportives reconnues de la commune;</w:t>
      </w:r>
    </w:p>
    <w:p w14:paraId="59952FAB" w14:textId="77777777" w:rsidR="00F825AE" w:rsidRDefault="00000000">
      <w:r>
        <w:t>Art. 3 : Le Conseil consultatif du sport a pour mission de :</w:t>
      </w:r>
    </w:p>
    <w:p w14:paraId="4B52895D" w14:textId="77777777" w:rsidR="00F825AE" w:rsidRDefault="00000000">
      <w:r>
        <w:t>- favoriser les échanges et la coopération entre clubs locaux;</w:t>
      </w:r>
    </w:p>
    <w:p w14:paraId="386C913F" w14:textId="77777777" w:rsidR="00F825AE" w:rsidRDefault="00000000">
      <w:r>
        <w:t>- émettre des avis à la destination de l'administration communales en matière de politique sportive;</w:t>
      </w:r>
    </w:p>
    <w:p w14:paraId="380CFD45" w14:textId="77777777" w:rsidR="00F825AE" w:rsidRDefault="00000000">
      <w:r>
        <w:t>- proposer des initiatives favorisant la pratique du sport pour tous;</w:t>
      </w:r>
    </w:p>
    <w:p w14:paraId="655D22AC" w14:textId="77777777" w:rsidR="00F825AE" w:rsidRDefault="00000000">
      <w:r>
        <w:t>- contribuer à une utilisation concertée et équitable des infrastructures sportives communales.</w:t>
      </w:r>
    </w:p>
    <w:p w14:paraId="4107FBD2" w14:textId="77777777" w:rsidR="00F825AE" w:rsidRDefault="00000000">
      <w:r>
        <w:t>Art. 4 : Le Collège Communal est chargé de fixer les modalités concrètes de mise en place, de fonctionnement et de composition du Conseil Consultatif du sport, en concertation avec les associations concernées.</w:t>
      </w:r>
    </w:p>
    <w:p w14:paraId="6A54913C" w14:textId="77777777" w:rsidR="00F825AE" w:rsidRDefault="00000000">
      <w:r>
        <w:t>Art. 5 Cette décision entre en vigueur immédiatement. Une première réunion préparatoire sera organisée avance la fin de janvier 2026.</w:t>
      </w:r>
    </w:p>
    <w:p w14:paraId="4954A4DB" w14:textId="77777777" w:rsidR="00F825AE" w:rsidRDefault="00F825AE"/>
    <w:p w14:paraId="4F453B47" w14:textId="77777777" w:rsidR="00F825AE" w:rsidRDefault="00F825AE"/>
    <w:p w14:paraId="2DFFE4D7" w14:textId="77777777" w:rsidR="00F825AE" w:rsidRDefault="00F825AE"/>
    <w:p w14:paraId="4CFAE1F9" w14:textId="77777777" w:rsidR="00F825AE" w:rsidRDefault="00F825AE"/>
    <w:p w14:paraId="4FBBED71" w14:textId="77777777" w:rsidR="00F825AE" w:rsidRDefault="00F825AE"/>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F825AE" w14:paraId="0A622E95" w14:textId="77777777">
        <w:trPr>
          <w:jc w:val="right"/>
        </w:trPr>
        <w:tc>
          <w:tcPr>
            <w:tcW w:w="9406" w:type="dxa"/>
            <w:gridSpan w:val="2"/>
          </w:tcPr>
          <w:p w14:paraId="7790D5AC" w14:textId="77777777" w:rsidR="00F825AE" w:rsidRDefault="00F825AE">
            <w:pPr>
              <w:pStyle w:val="Standard2"/>
              <w:keepNext/>
              <w:rPr>
                <w:rFonts w:ascii="Calibri" w:hAnsi="Calibri"/>
                <w:b/>
                <w:bCs/>
                <w:sz w:val="4"/>
                <w:szCs w:val="4"/>
              </w:rPr>
            </w:pPr>
          </w:p>
        </w:tc>
      </w:tr>
      <w:tr w:rsidR="00F825AE" w14:paraId="4CDCBEBB" w14:textId="77777777">
        <w:trPr>
          <w:jc w:val="right"/>
        </w:trPr>
        <w:tc>
          <w:tcPr>
            <w:tcW w:w="4699" w:type="dxa"/>
          </w:tcPr>
          <w:p w14:paraId="73A1D0C9" w14:textId="77777777" w:rsidR="00F825AE" w:rsidRDefault="00000000">
            <w:pPr>
              <w:pStyle w:val="Standard2"/>
              <w:keepNext/>
              <w:rPr>
                <w:rFonts w:ascii="Calibri" w:hAnsi="Calibri"/>
                <w:b/>
                <w:bCs/>
              </w:rPr>
            </w:pPr>
            <w:r>
              <w:rPr>
                <w:rFonts w:ascii="Calibri" w:hAnsi="Calibri"/>
                <w:b/>
                <w:bCs/>
              </w:rPr>
              <w:t>La Directrice générale f.f.,</w:t>
            </w:r>
          </w:p>
        </w:tc>
        <w:tc>
          <w:tcPr>
            <w:tcW w:w="4707" w:type="dxa"/>
          </w:tcPr>
          <w:p w14:paraId="21D393E0" w14:textId="77777777" w:rsidR="00F825AE" w:rsidRDefault="00000000">
            <w:pPr>
              <w:pStyle w:val="Standard2"/>
              <w:jc w:val="right"/>
              <w:rPr>
                <w:rFonts w:ascii="Calibri" w:hAnsi="Calibri"/>
                <w:b/>
                <w:bCs/>
              </w:rPr>
            </w:pPr>
            <w:r>
              <w:rPr>
                <w:rFonts w:ascii="Calibri" w:hAnsi="Calibri"/>
                <w:b/>
                <w:bCs/>
              </w:rPr>
              <w:t>Le Bourgmestre - Président,</w:t>
            </w:r>
          </w:p>
        </w:tc>
      </w:tr>
      <w:tr w:rsidR="00F825AE" w14:paraId="588BD9F4" w14:textId="77777777">
        <w:trPr>
          <w:jc w:val="right"/>
        </w:trPr>
        <w:tc>
          <w:tcPr>
            <w:tcW w:w="4699" w:type="dxa"/>
          </w:tcPr>
          <w:p w14:paraId="4B8DFB47" w14:textId="77777777" w:rsidR="00F825AE" w:rsidRDefault="00000000">
            <w:pPr>
              <w:pStyle w:val="Standard2"/>
              <w:rPr>
                <w:rFonts w:ascii="Calibri" w:hAnsi="Calibri"/>
                <w:b/>
                <w:bCs/>
              </w:rPr>
            </w:pPr>
            <w:r>
              <w:rPr>
                <w:rFonts w:ascii="Calibri" w:hAnsi="Calibri"/>
                <w:b/>
                <w:bCs/>
              </w:rPr>
              <w:t>(s) Nathalie DE PAOLI</w:t>
            </w:r>
          </w:p>
        </w:tc>
        <w:tc>
          <w:tcPr>
            <w:tcW w:w="4707" w:type="dxa"/>
          </w:tcPr>
          <w:p w14:paraId="20EDA97D" w14:textId="77777777" w:rsidR="00F825AE" w:rsidRDefault="00000000">
            <w:pPr>
              <w:pStyle w:val="Standard2"/>
              <w:jc w:val="right"/>
              <w:rPr>
                <w:rFonts w:ascii="Calibri" w:hAnsi="Calibri"/>
                <w:b/>
                <w:bCs/>
              </w:rPr>
            </w:pPr>
            <w:r>
              <w:rPr>
                <w:rFonts w:ascii="Calibri" w:hAnsi="Calibri"/>
                <w:b/>
                <w:bCs/>
              </w:rPr>
              <w:t>(s) Jean-Pierre BOURDEAUD'HUY</w:t>
            </w:r>
          </w:p>
        </w:tc>
      </w:tr>
    </w:tbl>
    <w:p w14:paraId="083552AA" w14:textId="77777777" w:rsidR="00F825AE" w:rsidRDefault="00F825AE"/>
    <w:sectPr w:rsidR="00F825AE">
      <w:footerReference w:type="default" r:id="rId11"/>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42D9D" w14:textId="77777777" w:rsidR="00A103CF" w:rsidRDefault="00A103CF">
      <w:r>
        <w:separator/>
      </w:r>
    </w:p>
  </w:endnote>
  <w:endnote w:type="continuationSeparator" w:id="0">
    <w:p w14:paraId="317B2807" w14:textId="77777777" w:rsidR="00A103CF" w:rsidRDefault="00A10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1CD1" w14:textId="77777777" w:rsidR="00F825AE"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13</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1804B" w14:textId="77777777" w:rsidR="00A103CF" w:rsidRDefault="00A103CF">
      <w:r>
        <w:separator/>
      </w:r>
    </w:p>
  </w:footnote>
  <w:footnote w:type="continuationSeparator" w:id="0">
    <w:p w14:paraId="0763D993" w14:textId="77777777" w:rsidR="00A103CF" w:rsidRDefault="00A103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12DF"/>
    <w:multiLevelType w:val="multilevel"/>
    <w:tmpl w:val="3DC40E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5535046"/>
    <w:multiLevelType w:val="multilevel"/>
    <w:tmpl w:val="381010A0"/>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2" w15:restartNumberingAfterBreak="0">
    <w:nsid w:val="1A393D1E"/>
    <w:multiLevelType w:val="multilevel"/>
    <w:tmpl w:val="EB20B0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1D45D12"/>
    <w:multiLevelType w:val="multilevel"/>
    <w:tmpl w:val="9582162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45023E2"/>
    <w:multiLevelType w:val="multilevel"/>
    <w:tmpl w:val="AC42E64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192326"/>
    <w:multiLevelType w:val="multilevel"/>
    <w:tmpl w:val="59F09D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D9361FA"/>
    <w:multiLevelType w:val="multilevel"/>
    <w:tmpl w:val="23A607D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DDA03C5"/>
    <w:multiLevelType w:val="multilevel"/>
    <w:tmpl w:val="8FD8D44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6A03DF3"/>
    <w:multiLevelType w:val="multilevel"/>
    <w:tmpl w:val="8DE4FE0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2A07EF7"/>
    <w:multiLevelType w:val="multilevel"/>
    <w:tmpl w:val="20B669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55F5435"/>
    <w:multiLevelType w:val="multilevel"/>
    <w:tmpl w:val="6FBE38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9D45D84"/>
    <w:multiLevelType w:val="multilevel"/>
    <w:tmpl w:val="C712A1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C421CC2"/>
    <w:multiLevelType w:val="multilevel"/>
    <w:tmpl w:val="D8B2CD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6EE634E"/>
    <w:multiLevelType w:val="multilevel"/>
    <w:tmpl w:val="D8F02A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2095344">
    <w:abstractNumId w:val="1"/>
  </w:num>
  <w:num w:numId="2" w16cid:durableId="1919095371">
    <w:abstractNumId w:val="6"/>
  </w:num>
  <w:num w:numId="3" w16cid:durableId="945774833">
    <w:abstractNumId w:val="7"/>
  </w:num>
  <w:num w:numId="4" w16cid:durableId="1674456685">
    <w:abstractNumId w:val="8"/>
  </w:num>
  <w:num w:numId="5" w16cid:durableId="1327784273">
    <w:abstractNumId w:val="7"/>
    <w:lvlOverride w:ilvl="0">
      <w:startOverride w:val="1"/>
    </w:lvlOverride>
  </w:num>
  <w:num w:numId="6" w16cid:durableId="1872065275">
    <w:abstractNumId w:val="13"/>
  </w:num>
  <w:num w:numId="7" w16cid:durableId="1248922981">
    <w:abstractNumId w:val="10"/>
  </w:num>
  <w:num w:numId="8" w16cid:durableId="1894147409">
    <w:abstractNumId w:val="11"/>
  </w:num>
  <w:num w:numId="9" w16cid:durableId="1007443508">
    <w:abstractNumId w:val="6"/>
    <w:lvlOverride w:ilvl="0">
      <w:startOverride w:val="1"/>
    </w:lvlOverride>
  </w:num>
  <w:num w:numId="10" w16cid:durableId="1083144755">
    <w:abstractNumId w:val="5"/>
  </w:num>
  <w:num w:numId="11" w16cid:durableId="480970081">
    <w:abstractNumId w:val="9"/>
  </w:num>
  <w:num w:numId="12" w16cid:durableId="1404329800">
    <w:abstractNumId w:val="4"/>
  </w:num>
  <w:num w:numId="13" w16cid:durableId="1820463310">
    <w:abstractNumId w:val="2"/>
  </w:num>
  <w:num w:numId="14" w16cid:durableId="532768237">
    <w:abstractNumId w:val="12"/>
  </w:num>
  <w:num w:numId="15" w16cid:durableId="2008819865">
    <w:abstractNumId w:val="3"/>
  </w:num>
  <w:num w:numId="16" w16cid:durableId="22186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AE"/>
    <w:rsid w:val="008376C0"/>
    <w:rsid w:val="00A103CF"/>
    <w:rsid w:val="00AD1F11"/>
    <w:rsid w:val="00F825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0DF6D"/>
  <w15:docId w15:val="{C4C6531D-32F9-45AB-B789-22235BBC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Csv2pod">
    <w:name w:val="Csv2pod"/>
    <w:qFormat/>
    <w:rPr>
      <w:u w:val="single"/>
    </w:rPr>
  </w:style>
  <w:style w:type="character" w:customStyle="1" w:styleId="Csv5pod">
    <w:name w:val="Csv5pod"/>
    <w:qFormat/>
    <w:rPr>
      <w:b/>
    </w:rPr>
  </w:style>
  <w:style w:type="character" w:customStyle="1" w:styleId="Csv9pod">
    <w:name w:val="Csv9pod"/>
    <w:qFormat/>
    <w:rPr>
      <w:b/>
      <w:u w:val="single"/>
    </w:rPr>
  </w:style>
  <w:style w:type="character" w:customStyle="1" w:styleId="Csv10pod">
    <w:name w:val="Csv10pod"/>
    <w:qFormat/>
    <w:rPr>
      <w:b/>
      <w:u w:val="single"/>
    </w:rPr>
  </w:style>
  <w:style w:type="character" w:customStyle="1" w:styleId="Csv11pod">
    <w:name w:val="Csv11pod"/>
    <w:qFormat/>
    <w:rPr>
      <w:vertAlign w:val="superscript"/>
    </w:rPr>
  </w:style>
  <w:style w:type="character" w:customStyle="1" w:styleId="Csv16pod">
    <w:name w:val="Csv16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Csv3pod">
    <w:name w:val="Csv3pod"/>
    <w:basedOn w:val="Normal"/>
    <w:qFormat/>
    <w:pPr>
      <w:ind w:left="603" w:hanging="467"/>
    </w:pPr>
  </w:style>
  <w:style w:type="paragraph" w:customStyle="1" w:styleId="Csv4pod">
    <w:name w:val="Csv4pod"/>
    <w:basedOn w:val="podNumberItem"/>
    <w:qFormat/>
  </w:style>
  <w:style w:type="paragraph" w:customStyle="1" w:styleId="Csv6pod">
    <w:name w:val="Csv6pod"/>
    <w:basedOn w:val="Normal"/>
    <w:qFormat/>
    <w:pPr>
      <w:ind w:left="975" w:hanging="1134"/>
    </w:pPr>
  </w:style>
  <w:style w:type="paragraph" w:customStyle="1" w:styleId="Csv7pod">
    <w:name w:val="Csv7pod"/>
    <w:basedOn w:val="podBulletItem"/>
    <w:qFormat/>
  </w:style>
  <w:style w:type="paragraph" w:customStyle="1" w:styleId="Csv8pod">
    <w:name w:val="Csv8pod"/>
    <w:basedOn w:val="Normal"/>
    <w:qFormat/>
    <w:pPr>
      <w:ind w:left="616"/>
    </w:pPr>
  </w:style>
  <w:style w:type="paragraph" w:customStyle="1" w:styleId="Csv12pod">
    <w:name w:val="Csv12pod"/>
    <w:basedOn w:val="Normal"/>
    <w:qFormat/>
    <w:pPr>
      <w:ind w:left="1232"/>
    </w:pPr>
  </w:style>
  <w:style w:type="paragraph" w:customStyle="1" w:styleId="Csv13pod">
    <w:name w:val="Csv13pod"/>
    <w:basedOn w:val="Normal"/>
    <w:qFormat/>
    <w:pPr>
      <w:ind w:left="514"/>
    </w:pPr>
  </w:style>
  <w:style w:type="paragraph" w:customStyle="1" w:styleId="Csv14pod">
    <w:name w:val="Csv14pod"/>
    <w:basedOn w:val="Normal"/>
    <w:qFormat/>
    <w:pPr>
      <w:ind w:left="205"/>
    </w:pPr>
  </w:style>
  <w:style w:type="paragraph" w:customStyle="1" w:styleId="Csv15pod">
    <w:name w:val="Csv15pod"/>
    <w:basedOn w:val="Normal"/>
    <w:qFormat/>
    <w:pPr>
      <w:ind w:left="603"/>
    </w:pPr>
  </w:style>
  <w:style w:type="paragraph" w:customStyle="1" w:styleId="Csv17pod">
    <w:name w:val="Csv17pod"/>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debrabandere@proximus.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sabelle.bayonnet@igrete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VFarys@farys.be" TargetMode="External"/><Relationship Id="rId4" Type="http://schemas.openxmlformats.org/officeDocument/2006/relationships/webSettings" Target="webSettings.xml"/><Relationship Id="rId9" Type="http://schemas.openxmlformats.org/officeDocument/2006/relationships/hyperlink" Target="mailto:cycles.morjean@skynet.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5388</Words>
  <Characters>29637</Characters>
  <Application>Microsoft Office Word</Application>
  <DocSecurity>0</DocSecurity>
  <Lines>246</Lines>
  <Paragraphs>69</Paragraphs>
  <ScaleCrop>false</ScaleCrop>
  <Company/>
  <LinksUpToDate>false</LinksUpToDate>
  <CharactersWithSpaces>34956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tmpdkKL54</dc:title>
  <dc:subject/>
  <dc:creator>Amelie Bausier</dc:creator>
  <dc:description/>
  <cp:lastModifiedBy>Amelie Bausier</cp:lastModifiedBy>
  <cp:revision>2</cp:revision>
  <dcterms:created xsi:type="dcterms:W3CDTF">2026-04-15T12:17:00Z</dcterms:created>
  <dcterms:modified xsi:type="dcterms:W3CDTF">2026-04-15T12:17:00Z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