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07EF4" w14:textId="77777777" w:rsidR="00404A93" w:rsidRDefault="00000000">
      <w:pPr>
        <w:pBdr>
          <w:top w:val="single" w:sz="2" w:space="1" w:color="000000"/>
          <w:left w:val="single" w:sz="2" w:space="1" w:color="000000"/>
          <w:bottom w:val="single" w:sz="2" w:space="1" w:color="000000"/>
          <w:right w:val="single" w:sz="2" w:space="1" w:color="000000"/>
        </w:pBdr>
        <w:jc w:val="center"/>
        <w:rPr>
          <w:rFonts w:cs="Tahoma"/>
          <w:b/>
          <w:bCs/>
          <w:sz w:val="28"/>
          <w:szCs w:val="28"/>
          <w:u w:val="single"/>
        </w:rPr>
      </w:pPr>
      <w:r>
        <w:rPr>
          <w:rFonts w:cs="Tahoma"/>
          <w:b/>
          <w:bCs/>
          <w:sz w:val="28"/>
          <w:szCs w:val="28"/>
          <w:u w:val="single"/>
        </w:rPr>
        <w:t>Séance du Conseil Communal du 22 décembre 2025 (</w:t>
      </w:r>
      <w:proofErr w:type="gramStart"/>
      <w:r>
        <w:rPr>
          <w:rFonts w:cs="Tahoma"/>
          <w:b/>
          <w:bCs/>
          <w:sz w:val="28"/>
          <w:szCs w:val="28"/>
          <w:u w:val="single"/>
        </w:rPr>
        <w:t>19:</w:t>
      </w:r>
      <w:proofErr w:type="gramEnd"/>
      <w:r>
        <w:rPr>
          <w:rFonts w:cs="Tahoma"/>
          <w:b/>
          <w:bCs/>
          <w:sz w:val="28"/>
          <w:szCs w:val="28"/>
          <w:u w:val="single"/>
        </w:rPr>
        <w:t>30)</w:t>
      </w:r>
    </w:p>
    <w:p w14:paraId="75031427" w14:textId="77777777" w:rsidR="00404A93" w:rsidRDefault="00404A93">
      <w:pPr>
        <w:rPr>
          <w:rFonts w:cs="Tahoma"/>
          <w:sz w:val="20"/>
          <w:szCs w:val="20"/>
        </w:rPr>
      </w:pPr>
    </w:p>
    <w:p w14:paraId="1229213E" w14:textId="77777777" w:rsidR="00404A93" w:rsidRDefault="00000000">
      <w:pPr>
        <w:rPr>
          <w:caps/>
          <w:u w:val="single"/>
        </w:rPr>
      </w:pPr>
      <w:r>
        <w:rPr>
          <w:b/>
          <w:bCs/>
          <w:caps/>
          <w:u w:val="single"/>
        </w:rPr>
        <w:t>Composition de l’assemblée :</w:t>
      </w:r>
    </w:p>
    <w:p w14:paraId="4EED11C7" w14:textId="77777777" w:rsidR="00404A93" w:rsidRDefault="00404A93">
      <w:pPr>
        <w:rPr>
          <w:b/>
          <w:bCs/>
          <w:caps/>
          <w:u w:val="single"/>
        </w:rPr>
      </w:pPr>
    </w:p>
    <w:p w14:paraId="77CFD95B" w14:textId="77777777" w:rsidR="00404A93" w:rsidRDefault="00000000">
      <w:pPr>
        <w:rPr>
          <w:u w:val="single"/>
        </w:rPr>
      </w:pPr>
      <w:r>
        <w:rPr>
          <w:u w:val="single"/>
        </w:rPr>
        <w:t>PRESENTS :</w:t>
      </w:r>
    </w:p>
    <w:p w14:paraId="7BD25EA2" w14:textId="77777777" w:rsidR="00404A93" w:rsidRDefault="00000000">
      <w:pPr>
        <w:pStyle w:val="mltAssembly"/>
      </w:pPr>
      <w:r>
        <w:t xml:space="preserve">Monsieur J-P. BOURDEAUD'HUY, Bourgmestre - </w:t>
      </w:r>
      <w:proofErr w:type="gramStart"/>
      <w:r>
        <w:t>Président;</w:t>
      </w:r>
      <w:proofErr w:type="gramEnd"/>
      <w:r>
        <w:br/>
        <w:t xml:space="preserve">Madame Ch. VERSCHUERE, Monsieur D. DETEMMERMAN, Madame M-F BOUDRY, </w:t>
      </w:r>
      <w:proofErr w:type="gramStart"/>
      <w:r>
        <w:t>Échevins;</w:t>
      </w:r>
      <w:proofErr w:type="gramEnd"/>
      <w:r>
        <w:br/>
        <w:t xml:space="preserve">Madame V. GUEMJOM, Madame V. WEYTSMAN, Madame J. DEBRABANDERE, Madame M-R MAES, Monsieur M. VANHONACKER, Monsieur S. MORJEAN, Monsieur Ph. PHALEMPIN, Madame F. HERNOULD, Monsieur E. DE FRENE, </w:t>
      </w:r>
      <w:proofErr w:type="gramStart"/>
      <w:r>
        <w:t>Conseillers;</w:t>
      </w:r>
      <w:proofErr w:type="gramEnd"/>
      <w:r>
        <w:br/>
        <w:t xml:space="preserve">Monsieur Ph. D'HONDT, Président du CPAS - siégeant avec voix </w:t>
      </w:r>
      <w:proofErr w:type="gramStart"/>
      <w:r>
        <w:t>consultative;</w:t>
      </w:r>
      <w:proofErr w:type="gramEnd"/>
      <w:r>
        <w:br/>
        <w:t xml:space="preserve">Madame A. BAUSIER, Directrice </w:t>
      </w:r>
      <w:proofErr w:type="gramStart"/>
      <w:r>
        <w:t>générale;</w:t>
      </w:r>
      <w:proofErr w:type="gramEnd"/>
    </w:p>
    <w:p w14:paraId="50856051" w14:textId="77777777" w:rsidR="00404A93" w:rsidRDefault="00404A93">
      <w:pPr>
        <w:pStyle w:val="mltAssembly"/>
      </w:pPr>
    </w:p>
    <w:p w14:paraId="27CCD9D2" w14:textId="77777777" w:rsidR="00404A93" w:rsidRDefault="00404A93"/>
    <w:p w14:paraId="78CD1152" w14:textId="77777777" w:rsidR="00404A93" w:rsidRDefault="00000000">
      <w:pPr>
        <w:rPr>
          <w:b/>
          <w:bCs/>
          <w:u w:val="single"/>
        </w:rPr>
      </w:pPr>
      <w:r>
        <w:rPr>
          <w:b/>
          <w:bCs/>
          <w:u w:val="single"/>
        </w:rPr>
        <w:t>SEANCE PUBLIQUE</w:t>
      </w:r>
    </w:p>
    <w:p w14:paraId="6E1E744B" w14:textId="77777777" w:rsidR="00404A93" w:rsidRDefault="00404A93"/>
    <w:p w14:paraId="216044AE" w14:textId="77777777" w:rsidR="00404A93" w:rsidRDefault="00000000">
      <w:pPr>
        <w:pBdr>
          <w:top w:val="single" w:sz="2" w:space="3" w:color="000000"/>
          <w:left w:val="single" w:sz="2" w:space="1" w:color="000000"/>
          <w:bottom w:val="single" w:sz="2" w:space="3" w:color="000000"/>
          <w:right w:val="single" w:sz="2" w:space="1" w:color="000000"/>
        </w:pBdr>
        <w:rPr>
          <w:b/>
          <w:bCs/>
        </w:rPr>
      </w:pPr>
      <w:r>
        <w:rPr>
          <w:b/>
          <w:bCs/>
        </w:rPr>
        <w:t>OBJET N°1 : Procès-verbal séance précédente ; approbation</w:t>
      </w:r>
    </w:p>
    <w:p w14:paraId="05377C30" w14:textId="77777777" w:rsidR="00404A93" w:rsidRDefault="00404A93"/>
    <w:p w14:paraId="3CA40106" w14:textId="77777777" w:rsidR="00404A93" w:rsidRDefault="00000000">
      <w:r>
        <w:rPr>
          <w:rStyle w:val="fue1pod"/>
        </w:rPr>
        <w:t>M Vanhonacker </w:t>
      </w:r>
    </w:p>
    <w:p w14:paraId="7AC816DF" w14:textId="77777777" w:rsidR="00404A93" w:rsidRDefault="00000000">
      <w:r>
        <w:t>Chers collègues,</w:t>
      </w:r>
    </w:p>
    <w:p w14:paraId="69226517" w14:textId="77777777" w:rsidR="00404A93" w:rsidRDefault="00000000">
      <w:r>
        <w:t>Je respecte le vote, mais je tiens à partager un exemple concret qui illustre pourquoi ce Conseil consultatif aurait été utile. Lors d’une visite récente de la cantine du terrain de football, jeudi soir, j’ai constaté que le chauffage était encore allumé depuis dimanche. Ce n’est pas un reproche, simplement une constatation : actuellement, tous les coûts sont à la charge de la commune, et cela représente environ 11 000 € par an.</w:t>
      </w:r>
    </w:p>
    <w:p w14:paraId="678D1BC3" w14:textId="77777777" w:rsidR="00404A93" w:rsidRDefault="00000000">
      <w:r>
        <w:t>Ne pourrait-on pas envisager une subvention de 8 000 €, tout en laissant les clubs responsables de leurs consommations (chauffage, électricité) ? Cela inciterait à plus de vigilance et permettrait de réaliser une économie nette pour la commune d’environ 3 000 €, tout en renforçant le sens des responsabilités de chacun.</w:t>
      </w:r>
    </w:p>
    <w:p w14:paraId="2B6F0413" w14:textId="77777777" w:rsidR="00404A93" w:rsidRDefault="00000000">
      <w:r>
        <w:t>C’est exactement le genre de questions qu’un Conseil consultatif du sport aurait pu anticiper et gérer, pour le bénéfice des clubs et de la commune.</w:t>
      </w:r>
    </w:p>
    <w:p w14:paraId="5CFC0685" w14:textId="77777777" w:rsidR="00404A93" w:rsidRDefault="00404A93"/>
    <w:p w14:paraId="4B93104E" w14:textId="77777777" w:rsidR="00404A93" w:rsidRDefault="00000000">
      <w:r>
        <w:t>LE CONSEIL COMMUNAL,</w:t>
      </w:r>
    </w:p>
    <w:p w14:paraId="63E56111" w14:textId="77777777" w:rsidR="00404A93" w:rsidRDefault="00404A93"/>
    <w:p w14:paraId="71C9B61E" w14:textId="77777777" w:rsidR="00404A93" w:rsidRDefault="00000000">
      <w:r>
        <w:t>Mr Vanhonacker M. signale que le point supplémentaire ajouté par ses soins lors de la séance du 04/12/2025 ne figure pas au PV. Il souhaite que le point soit ajouté au PV. L'assemblée approuve cette modification.</w:t>
      </w:r>
    </w:p>
    <w:p w14:paraId="625CA125" w14:textId="77777777" w:rsidR="00404A93" w:rsidRDefault="00000000">
      <w:r>
        <w:t>DECIDE : à l'unanimité </w:t>
      </w:r>
    </w:p>
    <w:p w14:paraId="169EF936" w14:textId="77777777" w:rsidR="00404A93" w:rsidRDefault="00000000">
      <w:r>
        <w:t>D'approuver le procès-verbal de la séance de Conseil Communal du 04/12/2025 incluant l'ajout de Monsieur Vanhonacker M.</w:t>
      </w:r>
    </w:p>
    <w:p w14:paraId="6BCB4E41" w14:textId="77777777" w:rsidR="00404A93" w:rsidRDefault="00000000">
      <w:r>
        <w:t>D'approuver le procès-verbal de la réunion conjointe commune/CPAS du 04/12/2025.</w:t>
      </w:r>
    </w:p>
    <w:p w14:paraId="7185F1F2" w14:textId="77777777" w:rsidR="00404A93" w:rsidRDefault="00404A93"/>
    <w:p w14:paraId="3A9FC521" w14:textId="77777777" w:rsidR="00404A93" w:rsidRDefault="00404A93"/>
    <w:p w14:paraId="1E5A5257" w14:textId="77777777" w:rsidR="00404A93" w:rsidRDefault="00000000">
      <w:pPr>
        <w:pBdr>
          <w:top w:val="single" w:sz="2" w:space="3" w:color="000000"/>
          <w:left w:val="single" w:sz="2" w:space="1" w:color="000000"/>
          <w:bottom w:val="single" w:sz="2" w:space="3" w:color="000000"/>
          <w:right w:val="single" w:sz="2" w:space="1" w:color="000000"/>
        </w:pBdr>
        <w:rPr>
          <w:b/>
          <w:bCs/>
        </w:rPr>
      </w:pPr>
      <w:r>
        <w:rPr>
          <w:b/>
          <w:bCs/>
        </w:rPr>
        <w:t>OBJET N°2 : Informations</w:t>
      </w:r>
    </w:p>
    <w:p w14:paraId="0A1594CC" w14:textId="77777777" w:rsidR="00404A93" w:rsidRDefault="00404A93"/>
    <w:p w14:paraId="78FA0AA2" w14:textId="77777777" w:rsidR="00404A93" w:rsidRDefault="00000000">
      <w:r>
        <w:t>LE CONSEIL COMMUNAL,</w:t>
      </w:r>
    </w:p>
    <w:p w14:paraId="2B76CF5B" w14:textId="77777777" w:rsidR="00404A93" w:rsidRDefault="00404A93"/>
    <w:p w14:paraId="07FD9C1F" w14:textId="77777777" w:rsidR="00404A93" w:rsidRDefault="00000000">
      <w:r>
        <w:t xml:space="preserve">* </w:t>
      </w:r>
      <w:proofErr w:type="spellStart"/>
      <w:proofErr w:type="gramStart"/>
      <w:r>
        <w:rPr>
          <w:rStyle w:val="fue2pod"/>
        </w:rPr>
        <w:t>PV.Réunion</w:t>
      </w:r>
      <w:proofErr w:type="spellEnd"/>
      <w:proofErr w:type="gramEnd"/>
      <w:r>
        <w:rPr>
          <w:rStyle w:val="fue2pod"/>
        </w:rPr>
        <w:t xml:space="preserve"> du Comité de concertation - 17 novembre 2025 </w:t>
      </w:r>
    </w:p>
    <w:p w14:paraId="275AFE5F" w14:textId="77777777" w:rsidR="00404A93" w:rsidRDefault="00000000">
      <w:proofErr w:type="spellStart"/>
      <w:proofErr w:type="gramStart"/>
      <w:r>
        <w:t>Mr.le</w:t>
      </w:r>
      <w:proofErr w:type="spellEnd"/>
      <w:proofErr w:type="gramEnd"/>
      <w:r>
        <w:t xml:space="preserve"> Président donne connaissance aux membres du conseil communal du procès-verbal de la réunion du Comité de concertation Commune/</w:t>
      </w:r>
      <w:proofErr w:type="spellStart"/>
      <w:r>
        <w:t>Cpas</w:t>
      </w:r>
      <w:proofErr w:type="spellEnd"/>
      <w:r>
        <w:t xml:space="preserve"> du 17 novembre dernier.</w:t>
      </w:r>
    </w:p>
    <w:p w14:paraId="68DD4353" w14:textId="77777777" w:rsidR="00404A93" w:rsidRDefault="00000000">
      <w:r>
        <w:t xml:space="preserve">* </w:t>
      </w:r>
      <w:r>
        <w:rPr>
          <w:rStyle w:val="fue2pod"/>
        </w:rPr>
        <w:t>SPW Intérieur - Tutelle générale : Précompte immobilier - Courrier exécutoire</w:t>
      </w:r>
    </w:p>
    <w:p w14:paraId="0B6CA591" w14:textId="77777777" w:rsidR="00404A93" w:rsidRDefault="00000000">
      <w:r>
        <w:lastRenderedPageBreak/>
        <w:t xml:space="preserve">Monsieur le Président donne connaissance aux membres du conseil communal du courrier émanant du SPW Intérieur - Tutelle générale </w:t>
      </w:r>
      <w:proofErr w:type="gramStart"/>
      <w:r>
        <w:t>-  relative</w:t>
      </w:r>
      <w:proofErr w:type="gramEnd"/>
      <w:r>
        <w:t xml:space="preserve"> à la taxe précompte immobilier, n’appelant à aucune mesure de tutelle. Dès lors celle-ci est devenue pleinement exécutoire.</w:t>
      </w:r>
    </w:p>
    <w:p w14:paraId="62185A0E" w14:textId="77777777" w:rsidR="00404A93" w:rsidRDefault="00000000">
      <w:r>
        <w:t xml:space="preserve">* </w:t>
      </w:r>
      <w:r>
        <w:rPr>
          <w:rStyle w:val="fue2pod"/>
        </w:rPr>
        <w:t>SPW Intérieur - Tutelle générale : Impôt des personnes physiques - Courrier exécutoire</w:t>
      </w:r>
    </w:p>
    <w:p w14:paraId="5B43B5A2" w14:textId="77777777" w:rsidR="00404A93" w:rsidRDefault="00000000">
      <w:r>
        <w:t>Monsieur le Président donne connaissance aux membres du conseil communal du courrier émanant du SPW intérieur - Tutelle générale - relative à la taxe sur l'impôt des personnes physiques, n'appelant à aucune mesure de tutelle. Dès lors celle-ci est devenue pleinement exécutoire.</w:t>
      </w:r>
    </w:p>
    <w:p w14:paraId="4F9BECEE" w14:textId="77777777" w:rsidR="00404A93" w:rsidRDefault="00404A93"/>
    <w:p w14:paraId="2BDD4193" w14:textId="77777777" w:rsidR="00404A93" w:rsidRDefault="00404A93"/>
    <w:p w14:paraId="62297972" w14:textId="77777777" w:rsidR="00404A93" w:rsidRDefault="00000000">
      <w:pPr>
        <w:pBdr>
          <w:top w:val="single" w:sz="2" w:space="3" w:color="000000"/>
          <w:left w:val="single" w:sz="2" w:space="1" w:color="000000"/>
          <w:bottom w:val="single" w:sz="2" w:space="3" w:color="000000"/>
          <w:right w:val="single" w:sz="2" w:space="1" w:color="000000"/>
        </w:pBdr>
        <w:rPr>
          <w:b/>
          <w:bCs/>
        </w:rPr>
      </w:pPr>
      <w:r>
        <w:rPr>
          <w:b/>
          <w:bCs/>
        </w:rPr>
        <w:t>OBJET N°3 : Rapport sur l'administration communale durant l'année 2025 (Art. L1122-23) ; prise d'acte</w:t>
      </w:r>
    </w:p>
    <w:p w14:paraId="6C24EA78" w14:textId="77777777" w:rsidR="00404A93" w:rsidRDefault="00404A93"/>
    <w:p w14:paraId="5F43F88D" w14:textId="77777777" w:rsidR="00404A93" w:rsidRDefault="00000000">
      <w:r>
        <w:rPr>
          <w:rStyle w:val="fue1pod"/>
        </w:rPr>
        <w:t>Madame Maes</w:t>
      </w:r>
    </w:p>
    <w:p w14:paraId="4DA315E9" w14:textId="77777777" w:rsidR="00404A93" w:rsidRDefault="00000000">
      <w:r>
        <w:t>J'ai une question sur les attributions du personnel. Je vois que c'est... je peux dire le nom car les gens connaissent le personnel communal ?</w:t>
      </w:r>
    </w:p>
    <w:p w14:paraId="048C5993" w14:textId="77777777" w:rsidR="00404A93" w:rsidRDefault="00000000">
      <w:r>
        <w:rPr>
          <w:rStyle w:val="fue1pod"/>
        </w:rPr>
        <w:t>Monsieur le Bourgmestre </w:t>
      </w:r>
    </w:p>
    <w:p w14:paraId="17550C49" w14:textId="77777777" w:rsidR="00404A93" w:rsidRDefault="00000000">
      <w:r>
        <w:t>Je ne voudrais pas qu'on cite de noms, que ce soit très clair. Il y a une confidentialité ou alors nous devrions rentrer en huis-clos. Ça se discute en huis-clos, mais je ne veux pas de noms ici autour de la table.</w:t>
      </w:r>
    </w:p>
    <w:p w14:paraId="34C5029E" w14:textId="77777777" w:rsidR="00404A93" w:rsidRDefault="00000000">
      <w:r>
        <w:rPr>
          <w:rStyle w:val="fue1pod"/>
        </w:rPr>
        <w:t>Madame Maes </w:t>
      </w:r>
    </w:p>
    <w:p w14:paraId="050246C9" w14:textId="77777777" w:rsidR="00404A93" w:rsidRDefault="00000000">
      <w:r>
        <w:t>C'est très clair. Il y a une personne qui se trouve à l'entrée de l'administration communale, qui est reprise en tant que responsable actualisation et mise à jour site internet Facebook communal, là devant moi. Or, il me semblait que ce n'était pas cette personne-là, c'était une autre personne qui était dans un autre service qui s'en occupait. Or sur cet article, ce n'est pas repris. J'aimerais savoir s'il y a eu des modifications dans les attributions du personnel. </w:t>
      </w:r>
    </w:p>
    <w:p w14:paraId="43624943" w14:textId="77777777" w:rsidR="00404A93" w:rsidRDefault="00000000">
      <w:r>
        <w:rPr>
          <w:rStyle w:val="fue1pod"/>
        </w:rPr>
        <w:t>Madame la Directrice Générale</w:t>
      </w:r>
    </w:p>
    <w:p w14:paraId="2CA16AAE" w14:textId="77777777" w:rsidR="00404A93" w:rsidRDefault="00000000">
      <w:r>
        <w:t xml:space="preserve">Alors il y a eu quelques petites modifications maintenant par rapport au site internet et au </w:t>
      </w:r>
      <w:proofErr w:type="spellStart"/>
      <w:r>
        <w:t>facebook</w:t>
      </w:r>
      <w:proofErr w:type="spellEnd"/>
      <w:r>
        <w:t xml:space="preserve"> de l'administration communale, il y a une chaîne de rappel qui a été mise en place donc ça veut dire qu'il y a plusieurs personnes qui sont responsables. </w:t>
      </w:r>
      <w:proofErr w:type="gramStart"/>
      <w:r>
        <w:t>il</w:t>
      </w:r>
      <w:proofErr w:type="gramEnd"/>
      <w:r>
        <w:t xml:space="preserve"> n'y a plus qu'une seule personne. Donc effectivement, on pourrait le rajouter dans le profil d'autres personnes.</w:t>
      </w:r>
    </w:p>
    <w:p w14:paraId="478658CC" w14:textId="77777777" w:rsidR="00404A93" w:rsidRDefault="00000000">
      <w:r>
        <w:rPr>
          <w:rStyle w:val="fue1pod"/>
        </w:rPr>
        <w:t>Madame Maes </w:t>
      </w:r>
    </w:p>
    <w:p w14:paraId="08095DCF" w14:textId="77777777" w:rsidR="00404A93" w:rsidRDefault="00000000">
      <w:r>
        <w:t>Oui Je suppose que c'est quand les gens sont en vacances ou en maladie ?</w:t>
      </w:r>
    </w:p>
    <w:p w14:paraId="6A607D8D" w14:textId="77777777" w:rsidR="00404A93" w:rsidRDefault="00000000">
      <w:r>
        <w:rPr>
          <w:rStyle w:val="fue1pod"/>
        </w:rPr>
        <w:t>Madame la Directrice Générale</w:t>
      </w:r>
    </w:p>
    <w:p w14:paraId="12BD82A3" w14:textId="77777777" w:rsidR="00404A93" w:rsidRDefault="00000000">
      <w:r>
        <w:t>Oui mais aussi le but est que l'administration puisse toujours en fait communiquer vers l'extérieur, peu importe les membres du personnel qui sont présents ou non au sein dans l'administration.</w:t>
      </w:r>
    </w:p>
    <w:p w14:paraId="0B4956B9" w14:textId="77777777" w:rsidR="00404A93" w:rsidRDefault="00000000">
      <w:r>
        <w:rPr>
          <w:rStyle w:val="fue1pod"/>
        </w:rPr>
        <w:t>Madame Maes </w:t>
      </w:r>
    </w:p>
    <w:p w14:paraId="1790B0D4" w14:textId="77777777" w:rsidR="00404A93" w:rsidRDefault="00000000">
      <w:r>
        <w:t>Si d'autres personnes le font, il faut peut-être l'indiquer.</w:t>
      </w:r>
    </w:p>
    <w:p w14:paraId="24DC82A5" w14:textId="77777777" w:rsidR="00404A93" w:rsidRDefault="00000000">
      <w:r>
        <w:t>Alors je peux poser une question au président de CPAS si vous le permettez. J'ai vu qu'il y avait un nombre de RIS et puis il y avait marqué en dessous aide sociale autrement que le RIS. Il y'a une personne, ça consiste en quoi ?</w:t>
      </w:r>
    </w:p>
    <w:p w14:paraId="3A8CAE50" w14:textId="77777777" w:rsidR="00404A93" w:rsidRDefault="00000000">
      <w:r>
        <w:rPr>
          <w:rStyle w:val="fue1pod"/>
        </w:rPr>
        <w:t>Monsieur D’Hondt</w:t>
      </w:r>
    </w:p>
    <w:p w14:paraId="4207F9A5" w14:textId="77777777" w:rsidR="00404A93" w:rsidRDefault="00000000">
      <w:r>
        <w:t>Une personne qui bénéficie de l'aide mais qui n'est pas inscrite au registre de la population.</w:t>
      </w:r>
    </w:p>
    <w:p w14:paraId="47010CD4" w14:textId="77777777" w:rsidR="00404A93" w:rsidRDefault="00000000">
      <w:r>
        <w:rPr>
          <w:rStyle w:val="fue1pod"/>
        </w:rPr>
        <w:t>Madame Guemjom</w:t>
      </w:r>
    </w:p>
    <w:p w14:paraId="0E55EB59" w14:textId="77777777" w:rsidR="00404A93" w:rsidRDefault="00000000">
      <w:r>
        <w:t>Ici, je suis assez contente de voir le rapport de l'administration communale.</w:t>
      </w:r>
    </w:p>
    <w:p w14:paraId="11327001" w14:textId="77777777" w:rsidR="00404A93" w:rsidRDefault="00000000">
      <w:r>
        <w:rPr>
          <w:rStyle w:val="fue1pod"/>
        </w:rPr>
        <w:t>Monsieur le Bourgmestre </w:t>
      </w:r>
    </w:p>
    <w:p w14:paraId="56FF9274" w14:textId="77777777" w:rsidR="00404A93" w:rsidRDefault="00000000">
      <w:r>
        <w:t>Qui est le même chaque année.</w:t>
      </w:r>
    </w:p>
    <w:p w14:paraId="25A25FE8" w14:textId="77777777" w:rsidR="00404A93" w:rsidRDefault="00000000">
      <w:r>
        <w:rPr>
          <w:rStyle w:val="fue1pod"/>
        </w:rPr>
        <w:t>Madame Guemjom</w:t>
      </w:r>
    </w:p>
    <w:p w14:paraId="6146131B" w14:textId="77777777" w:rsidR="00404A93" w:rsidRDefault="00000000">
      <w:r>
        <w:t>Oui, qui est le même, mais la dernière fois que j'ai posé la question où j'ai demandé l'organigramme de l'administration. Marnix l'a demandé et a ensuite reçu un organigramme qui remonte au mois d'avril. Lors du dernier conseil j'avais explicitement demandé qu'on ait un organigramme qui explique clairement quelle est la hiérarchie décisionnelle dans notre commune. C'est une obligation légale d'avoir un organigramme des services. Je vois qu'il y en a un ici puisque dans le rapport, vous commencez par l'administration générale, vous continuez par les services, donc ce sont des articles de loi, qui parlent des composantes du conseil communal.</w:t>
      </w:r>
    </w:p>
    <w:p w14:paraId="5857EC1E" w14:textId="77777777" w:rsidR="00404A93" w:rsidRDefault="00000000">
      <w:r>
        <w:rPr>
          <w:rStyle w:val="fue1pod"/>
        </w:rPr>
        <w:t>Monsieur le Bourgmestre </w:t>
      </w:r>
    </w:p>
    <w:p w14:paraId="400A17A9" w14:textId="77777777" w:rsidR="00404A93" w:rsidRDefault="00000000">
      <w:r>
        <w:t>Vous trouvez l'information dans le rapport. </w:t>
      </w:r>
    </w:p>
    <w:p w14:paraId="5E3A8349" w14:textId="77777777" w:rsidR="00404A93" w:rsidRDefault="00000000">
      <w:r>
        <w:rPr>
          <w:rStyle w:val="fue1pod"/>
        </w:rPr>
        <w:t>Madame Guemjom</w:t>
      </w:r>
    </w:p>
    <w:p w14:paraId="05CB8002" w14:textId="77777777" w:rsidR="00404A93" w:rsidRDefault="00000000">
      <w:r>
        <w:t>L'organigramme, c'est une obligation légale, donc je trouve que ce n'est pas normal. Quand un conseiller ici présent demande un organigramme, on lui dit d'attendre le prochain conseil communal donc celui-ci pour l'obtenir. Et l'organigramme n'est pas présenté ici. Je n'en ai pas vu.</w:t>
      </w:r>
    </w:p>
    <w:p w14:paraId="6AFA8332" w14:textId="77777777" w:rsidR="00404A93" w:rsidRDefault="00000000">
      <w:r>
        <w:rPr>
          <w:rStyle w:val="fue1pod"/>
        </w:rPr>
        <w:t>Monsieur le Bourgmestre </w:t>
      </w:r>
    </w:p>
    <w:p w14:paraId="27881764" w14:textId="77777777" w:rsidR="00404A93" w:rsidRDefault="00000000">
      <w:r>
        <w:t>Si vous lisez, vous le voyez.</w:t>
      </w:r>
    </w:p>
    <w:p w14:paraId="2AF6257B" w14:textId="77777777" w:rsidR="00404A93" w:rsidRDefault="00000000">
      <w:r>
        <w:rPr>
          <w:rStyle w:val="fue1pod"/>
        </w:rPr>
        <w:t>Madame la Directrice Générale</w:t>
      </w:r>
    </w:p>
    <w:p w14:paraId="4008A478" w14:textId="77777777" w:rsidR="00404A93" w:rsidRDefault="00000000">
      <w:r>
        <w:t>L'organigramme existe et est une compétence du collège communal.</w:t>
      </w:r>
    </w:p>
    <w:p w14:paraId="269A5FB2" w14:textId="77777777" w:rsidR="00404A93" w:rsidRDefault="00000000">
      <w:r>
        <w:rPr>
          <w:rStyle w:val="fue1pod"/>
        </w:rPr>
        <w:t>Madame Guemjom</w:t>
      </w:r>
    </w:p>
    <w:p w14:paraId="0B55E9D0" w14:textId="77777777" w:rsidR="00404A93" w:rsidRDefault="00000000">
      <w:r>
        <w:t>C'est une compétence, il faut le produire.</w:t>
      </w:r>
    </w:p>
    <w:p w14:paraId="79F7823D" w14:textId="77777777" w:rsidR="00404A93" w:rsidRDefault="00000000">
      <w:r>
        <w:rPr>
          <w:rStyle w:val="fue1pod"/>
        </w:rPr>
        <w:t>Madame la Directrice Générale</w:t>
      </w:r>
    </w:p>
    <w:p w14:paraId="274C4869" w14:textId="77777777" w:rsidR="00404A93" w:rsidRDefault="00000000">
      <w:r>
        <w:t>Il est produit, il existe en interne au sein de l'administration, donc dès que vous voulez l'obtenir, vous pouvez m'en faire la demande, vous l'obtiendrez.</w:t>
      </w:r>
    </w:p>
    <w:p w14:paraId="3482AD80" w14:textId="77777777" w:rsidR="00404A93" w:rsidRDefault="00000000">
      <w:r>
        <w:rPr>
          <w:rStyle w:val="fue1pod"/>
        </w:rPr>
        <w:t>Madame Guemjom</w:t>
      </w:r>
    </w:p>
    <w:p w14:paraId="1446DAAC" w14:textId="77777777" w:rsidR="00404A93" w:rsidRDefault="00000000">
      <w:r>
        <w:t>Tu l'as demandé Marnix, tu as dû insister pour l'avoir. Il a eu celui d'avril. Je l'ai ici.</w:t>
      </w:r>
    </w:p>
    <w:p w14:paraId="7D3FC3C9" w14:textId="77777777" w:rsidR="00404A93" w:rsidRDefault="00000000">
      <w:r>
        <w:rPr>
          <w:rStyle w:val="fue1pod"/>
        </w:rPr>
        <w:t>Madame la Directrice Générale</w:t>
      </w:r>
    </w:p>
    <w:p w14:paraId="1246E4EB" w14:textId="77777777" w:rsidR="00404A93" w:rsidRDefault="00000000">
      <w:r>
        <w:t>En tout cas, n'hésitez pas à l'avenir, si vous souhaitez l'avoir actualisé, vous me questionnez, je vous le fournirai sans problème.</w:t>
      </w:r>
    </w:p>
    <w:p w14:paraId="44C8B841" w14:textId="77777777" w:rsidR="00404A93" w:rsidRDefault="00000000">
      <w:r>
        <w:rPr>
          <w:rStyle w:val="fue1pod"/>
        </w:rPr>
        <w:t>Madame Guemjom</w:t>
      </w:r>
    </w:p>
    <w:p w14:paraId="635167E2" w14:textId="77777777" w:rsidR="00404A93" w:rsidRDefault="00000000">
      <w:r>
        <w:t>Donc, simplement, je vois qu'il y a de gros investissements qui vont être mis en termes de communication. Si même la structure de l'administration est compliquée, à appréhender pour les gens, même pour les conseillers, c'est compliqué, mais tu vois, c'est un discours qui est difficile à entendre. Si on veut de la clarté, qu'on fasse les choses correctement, qu'on fasse un organigramme correct. Pourquoi ? Parce que l'avantage d'avoir un organigramme clair, c'est de dire qui est responsable de quoi et où se situe chacun de la chaîne élu ou salarié ou statutaire sur la chaîne. Ici, on ne l'a pas, le Conseil n'existe pas, et pourtant il est en première page ici dans le rapport. Donc je trouve que ce n'est pas logique.</w:t>
      </w:r>
    </w:p>
    <w:p w14:paraId="450B33E0" w14:textId="77777777" w:rsidR="00404A93" w:rsidRDefault="00000000">
      <w:r>
        <w:rPr>
          <w:rStyle w:val="fue1pod"/>
        </w:rPr>
        <w:t>Monsieur le Bourgmestre </w:t>
      </w:r>
    </w:p>
    <w:p w14:paraId="59D1EBFE" w14:textId="77777777" w:rsidR="00404A93" w:rsidRDefault="00000000">
      <w:r>
        <w:t xml:space="preserve">Je vais quand même vous répondre sur le fond de la discussion. Vous savez, on est une petite entité à la commune de </w:t>
      </w:r>
      <w:proofErr w:type="spellStart"/>
      <w:r>
        <w:t>Mont-de-l'Enclus</w:t>
      </w:r>
      <w:proofErr w:type="spellEnd"/>
      <w:r>
        <w:t xml:space="preserve"> on est 23, il y a 23 personnes qui travaillent à la commune et en termes d'employés, on est 13 ou 14. L'organigramme, on l'a en tête depuis des années, on est 13, on sait exactement qui fait quoi dans la chose. Et d'ailleurs, quand vous prenez le rapport d'activité, clairement, les fonctions sont reprises.</w:t>
      </w:r>
    </w:p>
    <w:p w14:paraId="65576462" w14:textId="77777777" w:rsidR="00404A93" w:rsidRDefault="00000000">
      <w:r>
        <w:t>Finalement, vous voulez un organigramme, je veux bien, mais franchement, la valeur ajoutée de l'organigramme, c'est un zéro pointé. Je vais vous le dire honnêtement, parce que tout le monde sait exactement qui fait quoi dans l'administration communale. Vous interrogez n'importe quel conseiller communal, vous savez très bien que si vous devez aller à l’urbanisme vous allez chez cette personne et je ne vais pas citer de nom.</w:t>
      </w:r>
    </w:p>
    <w:p w14:paraId="64B30021" w14:textId="77777777" w:rsidR="00404A93" w:rsidRDefault="00000000">
      <w:r>
        <w:rPr>
          <w:rStyle w:val="fue1pod"/>
        </w:rPr>
        <w:t>Madame Guemjom</w:t>
      </w:r>
    </w:p>
    <w:p w14:paraId="4218EDD8" w14:textId="77777777" w:rsidR="00404A93" w:rsidRDefault="00000000">
      <w:r>
        <w:t>On parle de l'administration générale, communale. Ici, c'est un organigramme des services, c'est le minimum légal, c'est le minimum. Mais pourquoi alors parler du conseil communal dans votre rapport sur l'administration si vous ne voulez pas le mettre là. </w:t>
      </w:r>
    </w:p>
    <w:p w14:paraId="51695AF9" w14:textId="77777777" w:rsidR="00404A93" w:rsidRDefault="00000000">
      <w:r>
        <w:rPr>
          <w:rStyle w:val="fue1pod"/>
        </w:rPr>
        <w:t>Monsieur Vanhonacker</w:t>
      </w:r>
    </w:p>
    <w:p w14:paraId="51D3E4B0" w14:textId="77777777" w:rsidR="00404A93" w:rsidRDefault="00000000">
      <w:r>
        <w:t>J'ai vu que dans le rapport de l'administration communale de 2024, l'ordre des conseillers communal a été établi en fonction du nombre de voix obtenues. Pourquoi cela change-t-il en 2025 ?</w:t>
      </w:r>
    </w:p>
    <w:p w14:paraId="48F912CC" w14:textId="77777777" w:rsidR="00404A93" w:rsidRDefault="00000000">
      <w:r>
        <w:rPr>
          <w:rStyle w:val="fue1pod"/>
        </w:rPr>
        <w:t>Monsieur le Bourgmestre </w:t>
      </w:r>
    </w:p>
    <w:p w14:paraId="1652F44E" w14:textId="77777777" w:rsidR="00404A93" w:rsidRDefault="00000000">
      <w:r>
        <w:t>Ça ne change pas, c'est le tableau de préséance qui se fait en début de législature et puis ce n'est pas le même en 2020.  </w:t>
      </w:r>
    </w:p>
    <w:p w14:paraId="0772FFCC" w14:textId="77777777" w:rsidR="00404A93" w:rsidRDefault="00000000">
      <w:r>
        <w:rPr>
          <w:rStyle w:val="fue1pod"/>
        </w:rPr>
        <w:t>Madame Maes </w:t>
      </w:r>
    </w:p>
    <w:p w14:paraId="61CBF612" w14:textId="77777777" w:rsidR="00404A93" w:rsidRDefault="00000000">
      <w:r>
        <w:t>La loi dit en début de législature que dans toutes les désignations dans un document administratif, il faut reprendre l'ordre du tableau de préséance. En 2024, c'était correct mais pas en 2025.</w:t>
      </w:r>
    </w:p>
    <w:p w14:paraId="68ABFCE2" w14:textId="77777777" w:rsidR="00404A93" w:rsidRDefault="00000000">
      <w:r>
        <w:rPr>
          <w:rStyle w:val="fue1pod"/>
        </w:rPr>
        <w:t>Monsieur le Bourgmestre </w:t>
      </w:r>
    </w:p>
    <w:p w14:paraId="29115CF8" w14:textId="77777777" w:rsidR="00404A93" w:rsidRDefault="00000000">
      <w:r>
        <w:t>Oui, mais enfin, il n'a pas changé, il reste toujours le même. On ne l'a jamais fait de votre temps, donc, je suis étonné que vous fassiez la remarque maintenant. Moi, je suis formel, on ne l'a jamais fait dans le passé.</w:t>
      </w:r>
    </w:p>
    <w:p w14:paraId="1A285B08" w14:textId="77777777" w:rsidR="00404A93" w:rsidRDefault="00000000">
      <w:r>
        <w:rPr>
          <w:rStyle w:val="fue1pod"/>
        </w:rPr>
        <w:t>Madame Maes </w:t>
      </w:r>
    </w:p>
    <w:p w14:paraId="1938F995" w14:textId="77777777" w:rsidR="00404A93" w:rsidRDefault="00000000">
      <w:r>
        <w:t>On l'a fait.</w:t>
      </w:r>
    </w:p>
    <w:p w14:paraId="39CB7B08" w14:textId="77777777" w:rsidR="00404A93" w:rsidRDefault="00000000">
      <w:r>
        <w:rPr>
          <w:rStyle w:val="fue1pod"/>
        </w:rPr>
        <w:t>Monsieur le Bourgmestre </w:t>
      </w:r>
    </w:p>
    <w:p w14:paraId="4E3BBAB2" w14:textId="77777777" w:rsidR="00404A93" w:rsidRDefault="00000000">
      <w:r>
        <w:t>Voilà. Enfin, voilà pour ce rapport de l'administration. Je crois qu'il faut en prendre acte. On ne doit pas passer au vote.</w:t>
      </w:r>
    </w:p>
    <w:p w14:paraId="647621DE" w14:textId="77777777" w:rsidR="00404A93" w:rsidRDefault="00404A93"/>
    <w:p w14:paraId="22FE2E5F" w14:textId="77777777" w:rsidR="00404A93" w:rsidRDefault="00000000">
      <w:r>
        <w:t>LE CONSEIL COMMUNAL,</w:t>
      </w:r>
    </w:p>
    <w:p w14:paraId="0C45BB7F" w14:textId="77777777" w:rsidR="00404A93" w:rsidRDefault="00404A93"/>
    <w:p w14:paraId="6A36A777" w14:textId="77777777" w:rsidR="00404A93" w:rsidRDefault="00000000">
      <w:pPr>
        <w:pStyle w:val="fue3pod"/>
      </w:pPr>
      <w:r>
        <w:t>Monsieur le Président donne lecture dans les grandes lignes du rapport sur l’Administration communale durant l’année 2025.</w:t>
      </w:r>
    </w:p>
    <w:p w14:paraId="4DC36023" w14:textId="77777777" w:rsidR="00404A93" w:rsidRDefault="00404A93"/>
    <w:p w14:paraId="5B4C0BBC" w14:textId="77777777" w:rsidR="00404A93" w:rsidRDefault="00404A93"/>
    <w:p w14:paraId="0F6B1027" w14:textId="77777777" w:rsidR="00404A93"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N°4 : Budget communal - services ordinaire et </w:t>
      </w:r>
      <w:proofErr w:type="gramStart"/>
      <w:r>
        <w:rPr>
          <w:b/>
          <w:bCs/>
        </w:rPr>
        <w:t>extraordinaire;</w:t>
      </w:r>
      <w:proofErr w:type="gramEnd"/>
      <w:r>
        <w:rPr>
          <w:b/>
          <w:bCs/>
        </w:rPr>
        <w:t xml:space="preserve"> exercice </w:t>
      </w:r>
      <w:proofErr w:type="gramStart"/>
      <w:r>
        <w:rPr>
          <w:b/>
          <w:bCs/>
        </w:rPr>
        <w:t>2026;</w:t>
      </w:r>
      <w:proofErr w:type="gramEnd"/>
      <w:r>
        <w:rPr>
          <w:b/>
          <w:bCs/>
        </w:rPr>
        <w:t xml:space="preserve"> arrêt.</w:t>
      </w:r>
    </w:p>
    <w:p w14:paraId="19576E61" w14:textId="77777777" w:rsidR="00404A93" w:rsidRDefault="00404A93"/>
    <w:p w14:paraId="4A323A48" w14:textId="77777777" w:rsidR="00404A93" w:rsidRDefault="00000000">
      <w:r>
        <w:t>Service ordinaire : </w:t>
      </w:r>
    </w:p>
    <w:p w14:paraId="03F2BB18" w14:textId="77777777" w:rsidR="00404A93" w:rsidRDefault="00000000">
      <w:r>
        <w:rPr>
          <w:rStyle w:val="fue1pod"/>
        </w:rPr>
        <w:t>Madame Maes</w:t>
      </w:r>
    </w:p>
    <w:p w14:paraId="12004084" w14:textId="77777777" w:rsidR="00404A93" w:rsidRDefault="00000000">
      <w:r>
        <w:t>Une première observation : concernant la collecte des déchets ménagers et suite à votre décision d'augmenter la taxe, le crédit passe de 212.410 € en 2025 à 278.500 € en 2026 mais les solutions pour permettre de réduire le volume des déchets ont été annulées. Ensuite, j’aimerais avoir quelques explications au niveau du personnel administratif, je vois qu’il y a 6 mois pour le remplacement d'une employée qui partira à la retraire au 1er mai. Donc 6 mois, j’estime que 6 mois, c’est très peu, sachant que cette personne-là, en termes de responsabilités, a un profil très spécifique. Elle est quand même, je vais dire, coordinatrice de la planification d’urgence. Elle s’occupe aussi des dossiers de pension et des allocations pour les personnes en situation de handicap.</w:t>
      </w:r>
    </w:p>
    <w:p w14:paraId="2EB7D5A8" w14:textId="77777777" w:rsidR="00404A93" w:rsidRDefault="00000000">
      <w:r>
        <w:t xml:space="preserve">Je pense qu’il faut des formations, surtout au niveau des coordinateurs de sécurité et de planification d’urgence. Et à ce niveau-là, il n’y a rien de spécifique qui a été prévu, alors que, quelque part, même si à </w:t>
      </w:r>
      <w:proofErr w:type="spellStart"/>
      <w:r>
        <w:t>Mont-de-l’Enclus</w:t>
      </w:r>
      <w:proofErr w:type="spellEnd"/>
      <w:r>
        <w:t xml:space="preserve"> il y a quelqu’un qui est suppléant à ce poste-là, je pense quand même que c’est très important lorsqu’il arrive quelque chose à </w:t>
      </w:r>
      <w:proofErr w:type="spellStart"/>
      <w:r>
        <w:t>Mont-de-l’Enclus</w:t>
      </w:r>
      <w:proofErr w:type="spellEnd"/>
      <w:r>
        <w:t>. Au niveau de la formation, il y aurait lieu de mettre quelque chose en place. </w:t>
      </w:r>
      <w:r>
        <w:br/>
        <w:t xml:space="preserve">Concernant les frais de gestion du site internet, ça passe de 2 000 à 6 000 € mais je n’ai pas très bien compris </w:t>
      </w:r>
      <w:proofErr w:type="gramStart"/>
      <w:r>
        <w:t>pourquoi?</w:t>
      </w:r>
      <w:proofErr w:type="gramEnd"/>
    </w:p>
    <w:p w14:paraId="5D8C4F5E" w14:textId="77777777" w:rsidR="00404A93" w:rsidRDefault="00000000">
      <w:r>
        <w:rPr>
          <w:rStyle w:val="fue1pod"/>
        </w:rPr>
        <w:t>Monsieur le Bourgmestre</w:t>
      </w:r>
    </w:p>
    <w:p w14:paraId="6ACDB1F9" w14:textId="77777777" w:rsidR="00404A93" w:rsidRDefault="00000000">
      <w:r>
        <w:t>On refait le site internet</w:t>
      </w:r>
    </w:p>
    <w:p w14:paraId="70317BB7" w14:textId="77777777" w:rsidR="00404A93" w:rsidRDefault="00000000">
      <w:r>
        <w:rPr>
          <w:rStyle w:val="fue1pod"/>
        </w:rPr>
        <w:t>Madame Maes</w:t>
      </w:r>
    </w:p>
    <w:p w14:paraId="356408CD" w14:textId="77777777" w:rsidR="00404A93" w:rsidRDefault="00000000">
      <w:r>
        <w:t>Vous refaites le site internet à l’extraordinaire. Et puis, à l’ordinaire, vous avez les frais de gestion du site internet, et il y a une augmentation assez importante. Donc je demande juste : en quoi ça consiste ? </w:t>
      </w:r>
    </w:p>
    <w:p w14:paraId="59B27AE9" w14:textId="77777777" w:rsidR="00404A93" w:rsidRDefault="00000000">
      <w:r>
        <w:rPr>
          <w:rStyle w:val="fue1pod"/>
        </w:rPr>
        <w:t>Madame Verschuere</w:t>
      </w:r>
    </w:p>
    <w:p w14:paraId="2F221FB3" w14:textId="77777777" w:rsidR="00404A93" w:rsidRDefault="00000000">
      <w:r>
        <w:t>C'est le guichet en ligne. Pour répondre au niveau de la formation pour le personnel. En fait, on avait mis 6 mois parce qu’au moment où on a fait le budget, il y avait beaucoup de questionnements et on n’était peut-être pas encore certains de la date de départ de la personne. Il est clair que si la personne part, on devra engager à temps. Ça a l’air de se confirmer, cela a été confirmé la semaine passée. Donc si la personne part effectivement au 1er mai, on pourra — on devra — engager quelqu’un et assurer le remplacement.</w:t>
      </w:r>
    </w:p>
    <w:p w14:paraId="4B26F4D0" w14:textId="77777777" w:rsidR="00404A93" w:rsidRDefault="00000000">
      <w:r>
        <w:rPr>
          <w:rStyle w:val="fue1pod"/>
        </w:rPr>
        <w:t>Mme Maes</w:t>
      </w:r>
    </w:p>
    <w:p w14:paraId="308AA0C9" w14:textId="77777777" w:rsidR="00404A93" w:rsidRDefault="00000000">
      <w:r>
        <w:t>Il y aura un ajustement ?</w:t>
      </w:r>
    </w:p>
    <w:p w14:paraId="514714F6" w14:textId="77777777" w:rsidR="00404A93" w:rsidRDefault="00000000">
      <w:r>
        <w:rPr>
          <w:rStyle w:val="fue1pod"/>
        </w:rPr>
        <w:t>Madame Verschuere</w:t>
      </w:r>
    </w:p>
    <w:p w14:paraId="2EFC0852" w14:textId="77777777" w:rsidR="00404A93" w:rsidRDefault="00000000">
      <w:r>
        <w:t>On ajustera. </w:t>
      </w:r>
    </w:p>
    <w:p w14:paraId="15D7FB4C" w14:textId="77777777" w:rsidR="00404A93" w:rsidRDefault="00000000">
      <w:r>
        <w:rPr>
          <w:rStyle w:val="fue1pod"/>
        </w:rPr>
        <w:t>Monsieur le Bourgmestre</w:t>
      </w:r>
    </w:p>
    <w:p w14:paraId="19D04D5B" w14:textId="77777777" w:rsidR="00404A93" w:rsidRDefault="00000000">
      <w:r>
        <w:t>Je voudrais quand même, sur ce point, souligner quelque chose de fondamental, vous savez, à un certain moment, dans le personnel communal — et ça se passe dans les intercommunales, dans les communes, à la police, chez les pompiers — vous avez ce qu’on appelle les fameux congés de maladie, et c’est quelque chose qui devra être revu dans le futur. Franchement, ce n’est pas logique que quelqu’un, en fin de carrière, qui “collectionne” ses congés de maladie qu’il n’a pas pris, puisse partir prématurément en pension. Lorsque nous avons réalisé le budget, on ne va pas inviter la personne et inciter la personne à partir avant sa date officielle de pension. On espère toujours, parce qu’il y a parfois des personnes, des employés, qui sont corrects, qui disent : “Moi, mes congés de maladie, je ne les prends pas et je continue à travailler.” Donc on ne va pas anticiper au budget en se disant : “De toute façon, la personne va prendre tous ses jours.” On reste prudent. Et il faut savoir aussi que pendant ces congés de maladie, il y a une double écriture. On est pénalisé deux fois, parce que non seulement il faut remplacer la personne qui n’est plus là et qui prend ses congés de maladie — qu’il faut payer — et en plus, il faut payer la nouvelle personne qui va remplacer la personne. Donc budgétairement, c’est fois deux. Donc là, on doit quand même rester prudent. </w:t>
      </w:r>
    </w:p>
    <w:p w14:paraId="67345F1E" w14:textId="77777777" w:rsidR="00404A93" w:rsidRDefault="00000000">
      <w:r>
        <w:t>Je suis président de la zone police et je peux vous dire qu’à la zone de police, il y a pas mal d’agents qui prennent également leur congé maladie, mais il y a aussi des agents qui ne prennent pas nécessairement leur congé maladie et qui continuent à travailler parce qu’ils aiment bien leur boulot, parce qu’ils veulent terminer leur carrière en beauté, et ne pas terminer leur carrière “en queue de poisson” en se disant, je prends mes congés de maladie. Et, il faut savoir que les congés de maladie, ça peut monter, dans certains cas, jusqu’à 300 jours, 350 jours ouvrables. Ce n’est pas de la “petite binette”, entre guillemets, je dirais : en termes d’absentéisme, c’est entre un an et demi et deux ans de congé de maladie. Donc on part deux ans avant la date officielle de pension. Et là, évidemment, nous, en tant que pouvoir qui paye ces personnes, on ne peut pas les inviter à prendre leur congé de maladie, bien au contraire : on essaie d’éviter qu’ils les prennent. Mais bon, on n’est pas dupes non plus : on sait qu’il y a des gens qui les prennent, comme il y a parfois des gens qui ne les prennent pas.</w:t>
      </w:r>
    </w:p>
    <w:p w14:paraId="5F31F18A" w14:textId="77777777" w:rsidR="00404A93" w:rsidRDefault="00000000">
      <w:r>
        <w:rPr>
          <w:rStyle w:val="fue1pod"/>
        </w:rPr>
        <w:t>Madame Maes</w:t>
      </w:r>
    </w:p>
    <w:p w14:paraId="1A0C2DB3" w14:textId="77777777" w:rsidR="00404A93" w:rsidRDefault="00000000">
      <w:r>
        <w:t>En fin de carrière, ça peut arriver de tomber malade aussi.</w:t>
      </w:r>
    </w:p>
    <w:p w14:paraId="6041FB73" w14:textId="77777777" w:rsidR="00404A93" w:rsidRDefault="00000000">
      <w:r>
        <w:rPr>
          <w:rStyle w:val="fue1pod"/>
        </w:rPr>
        <w:t>Monsieur le Bourgmestre</w:t>
      </w:r>
    </w:p>
    <w:p w14:paraId="5E58594C" w14:textId="77777777" w:rsidR="00404A93" w:rsidRDefault="00000000">
      <w:r>
        <w:t>Oui, mais en général, les personnes qui sont confrontées au problème viennent jusqu’au dernier jour, calculent le nombre de jours et, dès le moment où ils tombent entre la date de leur pension et leurs jours de congé de maladie, ils tombent comme par hasard malades au moment où ils peuvent épuiser leur congé de maladie. Voilà.</w:t>
      </w:r>
    </w:p>
    <w:p w14:paraId="7E668F5F" w14:textId="77777777" w:rsidR="00404A93" w:rsidRDefault="00000000">
      <w:r>
        <w:rPr>
          <w:rStyle w:val="fue1pod"/>
        </w:rPr>
        <w:t>Madame Maes</w:t>
      </w:r>
    </w:p>
    <w:p w14:paraId="3F973CC0" w14:textId="77777777" w:rsidR="00404A93" w:rsidRDefault="00000000">
      <w:r>
        <w:t>Ce n’est pas une obligation, c’est un droit dans le service public.</w:t>
      </w:r>
    </w:p>
    <w:p w14:paraId="28027ABA" w14:textId="77777777" w:rsidR="00404A93" w:rsidRDefault="00000000">
      <w:r>
        <w:rPr>
          <w:rStyle w:val="fue1pod"/>
        </w:rPr>
        <w:t>Monsieur le Bourgmestre</w:t>
      </w:r>
    </w:p>
    <w:p w14:paraId="022AF768" w14:textId="77777777" w:rsidR="00404A93" w:rsidRDefault="00000000">
      <w:r>
        <w:t>J’espère que ça va changer dans le futur parce que ce n’est pas logique. </w:t>
      </w:r>
    </w:p>
    <w:p w14:paraId="45620F59" w14:textId="77777777" w:rsidR="00404A93" w:rsidRDefault="00000000">
      <w:r>
        <w:rPr>
          <w:rStyle w:val="fue1pod"/>
        </w:rPr>
        <w:t>Madame Maes </w:t>
      </w:r>
    </w:p>
    <w:p w14:paraId="5DF39682" w14:textId="77777777" w:rsidR="00404A93" w:rsidRDefault="00000000">
      <w:r>
        <w:t>Alors, dans le site internet, je vois qu’au 380 12406, “prestations de tiers”, c’est une mission de consultance pour les DPO : comment ça fonctionne ? La personne vient une fois par an ?</w:t>
      </w:r>
    </w:p>
    <w:p w14:paraId="64E1ED83" w14:textId="77777777" w:rsidR="00404A93" w:rsidRDefault="00000000">
      <w:r>
        <w:rPr>
          <w:rStyle w:val="fue1pod"/>
        </w:rPr>
        <w:t>Madame la Directrice Générale</w:t>
      </w:r>
    </w:p>
    <w:p w14:paraId="4A61B732" w14:textId="77777777" w:rsidR="00404A93" w:rsidRDefault="00000000">
      <w:r>
        <w:t>La personne qui a été désignée comme DPO vient de commencer sa mission début octobre et, pour l’instant, elle est en train de faire un état des lieux et, tout doucement, de rédiger des registres de traitement, qui sont obligatoires. Donc pour l’instant, on est vraiment à la prise de connaissance et au début de la mission.</w:t>
      </w:r>
    </w:p>
    <w:p w14:paraId="21BDD5A1" w14:textId="77777777" w:rsidR="00404A93" w:rsidRDefault="00000000">
      <w:r>
        <w:rPr>
          <w:rStyle w:val="fue1pod"/>
        </w:rPr>
        <w:t>Madame Maes </w:t>
      </w:r>
    </w:p>
    <w:p w14:paraId="0AB93A83" w14:textId="77777777" w:rsidR="00404A93" w:rsidRDefault="00000000">
      <w:r>
        <w:t xml:space="preserve">Vous la partagez avec le </w:t>
      </w:r>
      <w:proofErr w:type="gramStart"/>
      <w:r>
        <w:t>CPAS?</w:t>
      </w:r>
      <w:proofErr w:type="gramEnd"/>
      <w:r>
        <w:t> </w:t>
      </w:r>
    </w:p>
    <w:p w14:paraId="7F066FD4" w14:textId="77777777" w:rsidR="00404A93" w:rsidRDefault="00000000">
      <w:r>
        <w:rPr>
          <w:rStyle w:val="fue1pod"/>
        </w:rPr>
        <w:t>Madame la Directrice Générale</w:t>
      </w:r>
    </w:p>
    <w:p w14:paraId="34FD19B8" w14:textId="77777777" w:rsidR="00404A93" w:rsidRDefault="00000000">
      <w:r>
        <w:t>Oui. C’est la même société qui intervient au CPAS et à la commune.</w:t>
      </w:r>
    </w:p>
    <w:p w14:paraId="6CD06B80" w14:textId="77777777" w:rsidR="00404A93" w:rsidRDefault="00000000">
      <w:r>
        <w:rPr>
          <w:rStyle w:val="fue1pod"/>
        </w:rPr>
        <w:t>Madame Maes</w:t>
      </w:r>
    </w:p>
    <w:p w14:paraId="12B90E88" w14:textId="77777777" w:rsidR="00404A93" w:rsidRDefault="00000000">
      <w:r>
        <w:t>C'est le même membre du personnel communal qui est référent au sein de l’administration communale pour les deux entités ?</w:t>
      </w:r>
    </w:p>
    <w:p w14:paraId="606F22CA" w14:textId="77777777" w:rsidR="00404A93" w:rsidRDefault="00000000">
      <w:r>
        <w:rPr>
          <w:rStyle w:val="fue1pod"/>
        </w:rPr>
        <w:t>Madame la Directrice Générale</w:t>
      </w:r>
    </w:p>
    <w:p w14:paraId="22967FBE" w14:textId="77777777" w:rsidR="00404A93" w:rsidRDefault="00000000">
      <w:r>
        <w:t>Oui, c’est ça. Il faut savoir que la société avec laquelle on travaille, c’est une société qui était déjà intervenue au sein de l’administration communale dans le cadre du subside cybersécurité.</w:t>
      </w:r>
    </w:p>
    <w:p w14:paraId="02AF6622" w14:textId="77777777" w:rsidR="00404A93" w:rsidRDefault="00000000">
      <w:r>
        <w:rPr>
          <w:rStyle w:val="fue1pod"/>
        </w:rPr>
        <w:t>Madame Maes</w:t>
      </w:r>
    </w:p>
    <w:p w14:paraId="1DEDCC1E" w14:textId="77777777" w:rsidR="00404A93" w:rsidRDefault="00000000">
      <w:r>
        <w:t>J’ai vu que vous aviez prévu un subside de budget participatif, bravo. Est-ce qu’il y a déjà des modalités de participation, un règlement qui est prévu, ou est-ce que ça va passer par la suite au Conseil ?</w:t>
      </w:r>
    </w:p>
    <w:p w14:paraId="46BC635B" w14:textId="77777777" w:rsidR="00404A93" w:rsidRDefault="00000000">
      <w:r>
        <w:rPr>
          <w:rStyle w:val="fue1pod"/>
        </w:rPr>
        <w:t>Madame Verschuere</w:t>
      </w:r>
    </w:p>
    <w:p w14:paraId="443C7D57" w14:textId="77777777" w:rsidR="00404A93" w:rsidRDefault="00000000">
      <w:r>
        <w:t>En fait, il y a des procédures assez strictes. On a marqué l’intention. Il faut savoir qu’après, il faut qu’il y ait la réunion de la CLDR, il faut que les citoyens viennent avec des projets sur base du budget ; il y a des conditions assez strictes. Un projet ne peut pas représenter plus de 50 % du budget total. Il y a pas mal de conditions. Puis une fois que la CLDR aura validé et sélectionné les projets, ils devront être présentés et approuvés par le conseil communal. Et après, il y a tout un encadrement au niveau de l’utilisation des subsides par la Région wallonne.</w:t>
      </w:r>
    </w:p>
    <w:p w14:paraId="5FA13FEE" w14:textId="77777777" w:rsidR="00404A93" w:rsidRDefault="00000000">
      <w:r>
        <w:rPr>
          <w:rStyle w:val="fue1pod"/>
        </w:rPr>
        <w:t>Madame Maes </w:t>
      </w:r>
    </w:p>
    <w:p w14:paraId="481E78AF" w14:textId="77777777" w:rsidR="00404A93" w:rsidRDefault="00000000">
      <w:r>
        <w:t>Au niveau du personnel voirie, j'ai vu une baisse, pouvez-vous m'expliquer ?</w:t>
      </w:r>
    </w:p>
    <w:p w14:paraId="5408A8A4" w14:textId="77777777" w:rsidR="00404A93" w:rsidRDefault="00000000">
      <w:r>
        <w:rPr>
          <w:rStyle w:val="fue1pod"/>
        </w:rPr>
        <w:t>Madame Verschuere</w:t>
      </w:r>
    </w:p>
    <w:p w14:paraId="6B3A77F6" w14:textId="77777777" w:rsidR="00404A93" w:rsidRDefault="00000000">
      <w:r>
        <w:t xml:space="preserve">En fait, ce qui s’est passé, </w:t>
      </w:r>
      <w:proofErr w:type="spellStart"/>
      <w:r>
        <w:t>ll</w:t>
      </w:r>
      <w:proofErr w:type="spellEnd"/>
      <w:r>
        <w:t xml:space="preserve"> n’y a pas de changement. Il y a eu un remplacement, à un moment, qui a été mis sur ce poste-là cette année.</w:t>
      </w:r>
    </w:p>
    <w:p w14:paraId="3D191725" w14:textId="77777777" w:rsidR="00404A93" w:rsidRDefault="00000000">
      <w:r>
        <w:rPr>
          <w:rStyle w:val="fue1pod"/>
        </w:rPr>
        <w:t>Madame Maes </w:t>
      </w:r>
    </w:p>
    <w:p w14:paraId="0699CD2C" w14:textId="77777777" w:rsidR="00404A93" w:rsidRDefault="00000000">
      <w:r>
        <w:t>Alors, j’ai vu aussi que vous aviez prévu des crédits, toujours pour le D7 qui n’est plus là pour l’instant. Donc je suppose que c’est un ouvrier communal qui fait la fonction. Je n’ai pas vu — sauf erreur de ma part — d’avis de recrutement depuis le départ du titulaire.</w:t>
      </w:r>
    </w:p>
    <w:p w14:paraId="5560C595" w14:textId="77777777" w:rsidR="00404A93" w:rsidRDefault="00000000">
      <w:r>
        <w:rPr>
          <w:rStyle w:val="fue1pod"/>
        </w:rPr>
        <w:t>Monsieur le Bourgmestre</w:t>
      </w:r>
    </w:p>
    <w:p w14:paraId="7C88D299" w14:textId="77777777" w:rsidR="00404A93" w:rsidRDefault="00000000">
      <w:r>
        <w:t>Il y a un avis de recrutement qui est toujours en cours et, en contrepartie, on a confié la mission de chef de service à un ouvrier en interne. Et je dois dire que, jusqu’à présent, il donne satisfaction. C’est une bonne nouvelle et un élément important. Donc, franchement, pour le moment, on se dirige vers l’option de maintenir cet ouvrier en qualité de chef des travaux, mais on souhaite évidemment une période d’observation suffisamment longue pour éviter de faire un mauvais choix.</w:t>
      </w:r>
    </w:p>
    <w:p w14:paraId="28041FE2" w14:textId="77777777" w:rsidR="00404A93" w:rsidRDefault="00000000">
      <w:r>
        <w:rPr>
          <w:rStyle w:val="fue1pod"/>
        </w:rPr>
        <w:t>Madame Maes </w:t>
      </w:r>
    </w:p>
    <w:p w14:paraId="4147F4F2" w14:textId="77777777" w:rsidR="00404A93" w:rsidRDefault="00000000">
      <w:r>
        <w:t>Mais celui-là n’est pas payé en D7 ?</w:t>
      </w:r>
    </w:p>
    <w:p w14:paraId="008CCB93" w14:textId="77777777" w:rsidR="00404A93" w:rsidRDefault="00000000">
      <w:r>
        <w:rPr>
          <w:rStyle w:val="fue1pod"/>
        </w:rPr>
        <w:t>Monsieur le Bourgmestre</w:t>
      </w:r>
    </w:p>
    <w:p w14:paraId="346A69D8" w14:textId="77777777" w:rsidR="00404A93" w:rsidRDefault="00000000">
      <w:r>
        <w:t>Il est payé en allocations pour fonction supérieure et il ne fait pas tout à fait les mêmes fonctions que ce que le D7 devait faire. Voilà. Donc il y a effectivement une révision</w:t>
      </w:r>
    </w:p>
    <w:p w14:paraId="716B5A16" w14:textId="77777777" w:rsidR="00404A93" w:rsidRDefault="00000000">
      <w:r>
        <w:rPr>
          <w:rStyle w:val="fue1pod"/>
        </w:rPr>
        <w:t>Madame Maes</w:t>
      </w:r>
    </w:p>
    <w:p w14:paraId="3E6BE26F" w14:textId="77777777" w:rsidR="00404A93" w:rsidRDefault="00000000">
      <w:r>
        <w:t xml:space="preserve">Par contre, au niveau des ouvriers de voirie, j’ai vu que, pour la formation, j’ai vu une diminution de 2 500 € à 2 000 €, alors que je pense qu’il y a un ouvrier fossoyeur qui va aussi prendre sa </w:t>
      </w:r>
      <w:proofErr w:type="gramStart"/>
      <w:r>
        <w:t>retraite?</w:t>
      </w:r>
      <w:proofErr w:type="gramEnd"/>
    </w:p>
    <w:p w14:paraId="4BDA95DD" w14:textId="77777777" w:rsidR="00404A93" w:rsidRDefault="00000000">
      <w:r>
        <w:rPr>
          <w:rStyle w:val="fue1pod"/>
        </w:rPr>
        <w:t>Madame Verschuere</w:t>
      </w:r>
      <w:r>
        <w:br/>
        <w:t>Oui là il est prévu de le remplacer par une personne qui, bien sûr, aura moins d’expérience.</w:t>
      </w:r>
    </w:p>
    <w:p w14:paraId="1BB41B73" w14:textId="77777777" w:rsidR="00404A93" w:rsidRDefault="00000000">
      <w:r>
        <w:rPr>
          <w:rStyle w:val="fue1pod"/>
        </w:rPr>
        <w:t>Madame Maes</w:t>
      </w:r>
    </w:p>
    <w:p w14:paraId="678DCE49" w14:textId="77777777" w:rsidR="00404A93" w:rsidRDefault="00000000">
      <w:r>
        <w:t>Et ça va demander aussi une formation, parce que la fonction d’ouvrier fossoyeur est spécifique.</w:t>
      </w:r>
    </w:p>
    <w:p w14:paraId="462FB99C" w14:textId="77777777" w:rsidR="00404A93" w:rsidRDefault="00000000">
      <w:r>
        <w:rPr>
          <w:rStyle w:val="fue1pod"/>
        </w:rPr>
        <w:t>Monsieur le Bourgmestre</w:t>
      </w:r>
    </w:p>
    <w:p w14:paraId="2FF06F83" w14:textId="77777777" w:rsidR="00404A93" w:rsidRDefault="00000000">
      <w:r>
        <w:t>Concernant le remplaçant, il a travaillé pendant des années avec le responsable donc il a appris pas mal sur le terrain également.</w:t>
      </w:r>
    </w:p>
    <w:p w14:paraId="35F2C643" w14:textId="77777777" w:rsidR="00404A93" w:rsidRDefault="00000000">
      <w:r>
        <w:rPr>
          <w:rStyle w:val="fue1pod"/>
        </w:rPr>
        <w:t>Madame Maes</w:t>
      </w:r>
    </w:p>
    <w:p w14:paraId="3DACD1BB" w14:textId="77777777" w:rsidR="00404A93" w:rsidRDefault="00000000">
      <w:r>
        <w:t>Donc il y a toujours deux ouvriers fossoyeurs.</w:t>
      </w:r>
    </w:p>
    <w:p w14:paraId="29F6C129" w14:textId="77777777" w:rsidR="00404A93" w:rsidRDefault="00000000">
      <w:r>
        <w:rPr>
          <w:rStyle w:val="fue1pod"/>
        </w:rPr>
        <w:t>Monsieur le Bourgmestre</w:t>
      </w:r>
    </w:p>
    <w:p w14:paraId="7A5D0DA5" w14:textId="77777777" w:rsidR="00404A93" w:rsidRDefault="00000000">
      <w:r>
        <w:t>Pour le moment. On n’a pas encore statué sur le remplacement, puisqu’il est toujours là. Mais clairement, le but, c’est d’en garder deux. Il y en a un des deux qui va certainement monter en grade comme numéro un : il est déjà formé et il va encore apprendre de l’ouvrier qui est en place, qui travaille avec le responsable.</w:t>
      </w:r>
    </w:p>
    <w:p w14:paraId="5EE16548" w14:textId="77777777" w:rsidR="00404A93" w:rsidRDefault="00000000">
      <w:r>
        <w:rPr>
          <w:rStyle w:val="fue1pod"/>
        </w:rPr>
        <w:t>Madame Maes </w:t>
      </w:r>
    </w:p>
    <w:p w14:paraId="07F75C31" w14:textId="77777777" w:rsidR="00404A93" w:rsidRDefault="00000000">
      <w:r>
        <w:t>Alors, une nouveauté pour 2026, c’est la journée de la mobilité. Est-ce que tu pourrais m’expliquer en quoi ça consiste ? J’ai entendu que c’était peut-être la sécurité.</w:t>
      </w:r>
    </w:p>
    <w:p w14:paraId="37987FE5" w14:textId="77777777" w:rsidR="00404A93" w:rsidRDefault="00000000">
      <w:r>
        <w:rPr>
          <w:rStyle w:val="fue1pod"/>
        </w:rPr>
        <w:t>Madame Verschuere</w:t>
      </w:r>
    </w:p>
    <w:p w14:paraId="706F4197" w14:textId="77777777" w:rsidR="00404A93" w:rsidRDefault="00000000">
      <w:r>
        <w:t xml:space="preserve">Ce sera pour la sécurité des enfants, des citoyens… Les choses ne sont pas encore tout à fait claires. On voudrait des activités autour de la sécurité routière : une journée d’événement, dans laquelle on inviterait la police </w:t>
      </w:r>
      <w:proofErr w:type="spellStart"/>
      <w:r>
        <w:t>etc</w:t>
      </w:r>
      <w:proofErr w:type="spellEnd"/>
    </w:p>
    <w:p w14:paraId="7734300B" w14:textId="77777777" w:rsidR="00404A93" w:rsidRDefault="00000000">
      <w:r>
        <w:rPr>
          <w:rStyle w:val="fue1pod"/>
        </w:rPr>
        <w:t>Monsieur le Bourgmestre</w:t>
      </w:r>
    </w:p>
    <w:p w14:paraId="28240F4F" w14:textId="77777777" w:rsidR="00404A93" w:rsidRDefault="00000000">
      <w:r>
        <w:t>Il faut savoir que la police du Val de l’Escaut organise, dans les communes, une fois par an, des formations — notamment dans les écoles — pour initier les enfants à la sécurité routière, avec des petits circuits aménagés, pour mettre les enfants dans un cadre pratique de la vie de tous les jours.</w:t>
      </w:r>
    </w:p>
    <w:p w14:paraId="0A6C002D" w14:textId="77777777" w:rsidR="00404A93" w:rsidRDefault="00000000">
      <w:r>
        <w:rPr>
          <w:rStyle w:val="fue1pod"/>
        </w:rPr>
        <w:t>Madame Maes</w:t>
      </w:r>
    </w:p>
    <w:p w14:paraId="6C4F73D8" w14:textId="77777777" w:rsidR="00404A93" w:rsidRDefault="00000000">
      <w:r>
        <w:t>Là, j’ai eu ma réponse au niveau de tout ce qui était “cadre biodiversité” Par contre, bonne nouvelle pour vous : les recettes des camps vacances ont augmenté de 3 800 € à 6 000 €. Mais les dépenses, on ne pense pas à augmenter les indemnités liées aux étudiants, alors que depuis de nombreuses années ça n’a pas changé ?</w:t>
      </w:r>
    </w:p>
    <w:p w14:paraId="3F1C19D5" w14:textId="77777777" w:rsidR="00404A93" w:rsidRDefault="00000000">
      <w:r>
        <w:rPr>
          <w:rStyle w:val="fue1pod"/>
        </w:rPr>
        <w:t>Monsieur le Bourgmestre</w:t>
      </w:r>
    </w:p>
    <w:p w14:paraId="3417DDAA" w14:textId="77777777" w:rsidR="00404A93" w:rsidRDefault="00000000">
      <w:r>
        <w:t>On se renseigne régulièrement sur ce qui se fait ailleurs et, franchement, on n’est pas plus mauvais — ni meilleur — que d’autres. Vous savez, les temps sont durs. Les subsides se font de plus en plus rares, les soutiens APE diminuent, les cotisations de responsabilisation augmentent. Et à un certain moment, je crois qu’on doit être prudent. Ce n’est pas le but de dépenser l’argent n’importe comment. Nous devons rester prudents. Et je dois vous avouer que le tarif appliqué pour le moment… on a énormément de sollicitations d’enfants qui veulent venir travailler à la commune. Et bien souvent, les personnes qui viennent une année postulent pour revenir l’année d’après et l’année suivante. Donc ça montre qu’ils ne sont pas si mal payés que ça.</w:t>
      </w:r>
    </w:p>
    <w:p w14:paraId="129FA212" w14:textId="77777777" w:rsidR="00404A93" w:rsidRDefault="00000000">
      <w:r>
        <w:rPr>
          <w:rStyle w:val="fue1pod"/>
        </w:rPr>
        <w:t>Madame Maes</w:t>
      </w:r>
    </w:p>
    <w:p w14:paraId="111941D1" w14:textId="77777777" w:rsidR="00404A93" w:rsidRDefault="00000000">
      <w:r>
        <w:t>Si vous le dites, on va vous croire, Monsieur Bourgmestre.</w:t>
      </w:r>
    </w:p>
    <w:p w14:paraId="10FEA806" w14:textId="77777777" w:rsidR="00404A93" w:rsidRDefault="00000000">
      <w:r>
        <w:rPr>
          <w:rStyle w:val="fue1pod"/>
        </w:rPr>
        <w:t>Monsieur le Bourgmestre</w:t>
      </w:r>
    </w:p>
    <w:p w14:paraId="1480B165" w14:textId="77777777" w:rsidR="00404A93" w:rsidRDefault="00000000">
      <w:r>
        <w:t>Merci. Je vous remercie.</w:t>
      </w:r>
    </w:p>
    <w:p w14:paraId="2822208C" w14:textId="77777777" w:rsidR="00404A93" w:rsidRDefault="00000000">
      <w:r>
        <w:rPr>
          <w:rStyle w:val="fue1pod"/>
        </w:rPr>
        <w:t>Madame Maes</w:t>
      </w:r>
    </w:p>
    <w:p w14:paraId="40475ED2" w14:textId="77777777" w:rsidR="00404A93" w:rsidRDefault="00000000">
      <w:r>
        <w:t>Pour l'organisation du marché de Noël : là, rien ne change, c’est toujours 8 000 €. Par contre, différentes personnes nous ont interpellés : existe-t-il un règlement pour l’attribution des chalets ? Est-ce que les chalets sont donnés, je vais dire, gratuitement — je pense que c’est le cas — à des associations ou à des sociétés ? Ou est-ce que les particuliers, les commerçants, peuvent aussi bénéficier de cet avantage ?</w:t>
      </w:r>
    </w:p>
    <w:p w14:paraId="0D0D6E77" w14:textId="77777777" w:rsidR="00404A93" w:rsidRDefault="00000000">
      <w:r>
        <w:rPr>
          <w:rStyle w:val="fue1pod"/>
        </w:rPr>
        <w:t>Monsieur le Bourgmestre</w:t>
      </w:r>
    </w:p>
    <w:p w14:paraId="57538C58" w14:textId="77777777" w:rsidR="00404A93" w:rsidRDefault="00000000">
      <w:r>
        <w:t>Écoutez, les chalets : on vient d’en faire l’acquisition, ils ont été livrés il y a quinze jours ou trois semaines. On était contents de les avoir pour le marché de Noël. Le but, à long terme, c’est une utilisation dans le cadre des festivités, notamment le marché de Noël, mais on peut l’envisager aussi pour d’autres événements : la fête de la musique, etc., ou éventuellement les prêter. Ça n’a pas encore été discuté au collège. Le danger, quand on prête, c’est qu’on récupère souvent le matériel abîmé : pour monter/démonter, il faut savoir le faire. Je le rappelle : c’est un investissement de 25 000 € fait par la commune. Donc on souhaite préserver le matériel. Et en plus, comme c’est du matériel de qualité, on sait très bien qu’en prêtant à gauche et à droite, il manque souvent des boulons, des fils, etc. On veut garder la maîtrise. Si demain il y a une activité avec les indépendants et que la commune garde le contrôle de l’utilisation des chalets, je n’ai pas de problème à en discuter, à voir ce qui est possible avec les commerçants. Mais à ce moment-là, il faudra mettre sur papier un règlement clair, avec une implication de la commune. Ça, c’est clair.</w:t>
      </w:r>
    </w:p>
    <w:p w14:paraId="3B3BDFE4" w14:textId="77777777" w:rsidR="00404A93" w:rsidRDefault="00000000">
      <w:r>
        <w:rPr>
          <w:rStyle w:val="fue1pod"/>
        </w:rPr>
        <w:t>Madame Maes</w:t>
      </w:r>
    </w:p>
    <w:p w14:paraId="0308F218" w14:textId="77777777" w:rsidR="00404A93" w:rsidRDefault="00000000">
      <w:r>
        <w:t>Au dernier marché de Noël ici, des particuliers pouvaient les utiliser ?</w:t>
      </w:r>
    </w:p>
    <w:p w14:paraId="093C220B" w14:textId="77777777" w:rsidR="00404A93" w:rsidRDefault="00000000">
      <w:r>
        <w:rPr>
          <w:rStyle w:val="fue1pod"/>
        </w:rPr>
        <w:t>Monsieur le Bourgmestre</w:t>
      </w:r>
    </w:p>
    <w:p w14:paraId="62F2B0A0" w14:textId="77777777" w:rsidR="00404A93" w:rsidRDefault="00000000">
      <w:r>
        <w:t>Non, la différence, c’est qu’au dernier marché de Noël, les chalets ont été montés et démontés par les ouvriers communaux. Si demain, vous prêtez ce matériel, la question est : qui va monter et qui va démonter les chalets ? Si c’est prêté du matériel et laisser l’indépendant ou Monsieur X monter le chalet, je vous le dis d’avance : ce sera non.</w:t>
      </w:r>
    </w:p>
    <w:p w14:paraId="136ED68A" w14:textId="77777777" w:rsidR="00404A93" w:rsidRDefault="00000000">
      <w:r>
        <w:rPr>
          <w:rStyle w:val="fue1pod"/>
        </w:rPr>
        <w:t>Madame Maes</w:t>
      </w:r>
    </w:p>
    <w:p w14:paraId="1E293052" w14:textId="77777777" w:rsidR="00404A93" w:rsidRDefault="00000000">
      <w:r>
        <w:t>Ils ont été mis à disposition gratuitement, c’est ça ? Au même titre que les artisans dans le chapiteau ne devaient pas payer ? Quels sont les critères qui ont été définis ? </w:t>
      </w:r>
    </w:p>
    <w:p w14:paraId="2D2F7881" w14:textId="77777777" w:rsidR="00404A93" w:rsidRDefault="00000000">
      <w:r>
        <w:rPr>
          <w:rStyle w:val="fue1pod"/>
        </w:rPr>
        <w:t>Monsieur le Bourgmestre</w:t>
      </w:r>
    </w:p>
    <w:p w14:paraId="112EC7FB" w14:textId="77777777" w:rsidR="00404A93" w:rsidRDefault="00000000">
      <w:r>
        <w:t>Vous savez, je vais réagir. Il y a peu de temps, vous avez mis un point supplémentaire à l’ordre du jour en disant la commune ne fait rien pour les indépendants. Ici, au marché de Noël, nous invitons des indépendants qui viennent vendre. Et là, vous êtes en train de demander : “combien ils ont payé”, etc. Je ne comprends pas, parce que vous êtes en contradiction avec ce qui a été dit auparavant lors de séances précédentes.</w:t>
      </w:r>
    </w:p>
    <w:p w14:paraId="4ABA96DD" w14:textId="77777777" w:rsidR="00404A93" w:rsidRDefault="00000000">
      <w:r>
        <w:rPr>
          <w:rStyle w:val="fue1pod"/>
        </w:rPr>
        <w:t>Madame Maes</w:t>
      </w:r>
    </w:p>
    <w:p w14:paraId="733A7C57" w14:textId="77777777" w:rsidR="00404A93" w:rsidRDefault="00000000">
      <w:r>
        <w:t>La remarque de qui ? Toi ou moi ? Personne ne parle de ça. On demande quels sont les critères d’éligibilité à la mise à disposition. Je demande simplement quel est le cadre proposé aux candidats : premier arrivé, premier servi, ou cadre minimum réglementaire ?</w:t>
      </w:r>
    </w:p>
    <w:p w14:paraId="25C11091" w14:textId="77777777" w:rsidR="00404A93" w:rsidRDefault="00000000">
      <w:r>
        <w:rPr>
          <w:rStyle w:val="fue1pod"/>
        </w:rPr>
        <w:t>Monsieur le Bourgmestre</w:t>
      </w:r>
    </w:p>
    <w:p w14:paraId="7AA540FF" w14:textId="77777777" w:rsidR="00404A93" w:rsidRDefault="00000000">
      <w:r>
        <w:t>Je vais vous répondre très simplement : dans les différents chalets, on a voulu créer une ambiance. Et pour créer cette ambiance, on a dit : les gens qui vendent des boissons occuperont des chalets. C’est la raison pour laquelle on a donné la priorité aux gens qui vendaient des boissons.</w:t>
      </w:r>
    </w:p>
    <w:p w14:paraId="30BB6AED" w14:textId="77777777" w:rsidR="00404A93" w:rsidRDefault="00000000">
      <w:r>
        <w:rPr>
          <w:rStyle w:val="fue1pod"/>
        </w:rPr>
        <w:t>Madame Maes </w:t>
      </w:r>
    </w:p>
    <w:p w14:paraId="2101DC58" w14:textId="77777777" w:rsidR="00404A93" w:rsidRDefault="00000000">
      <w:r>
        <w:t>Je ne demandais rien d’autre.</w:t>
      </w:r>
    </w:p>
    <w:p w14:paraId="5F6ED211" w14:textId="77777777" w:rsidR="00404A93" w:rsidRDefault="00000000">
      <w:r>
        <w:rPr>
          <w:rStyle w:val="fue1pod"/>
        </w:rPr>
        <w:t>Monsieur le Bourgmestre</w:t>
      </w:r>
    </w:p>
    <w:p w14:paraId="397DB58F" w14:textId="77777777" w:rsidR="00404A93" w:rsidRDefault="00000000">
      <w:r>
        <w:t>Votre question n’était pas claire. Vous posiez la question : est-ce que c’est pour des associations, des sociétés ou des particuliers ? Je suis content de vous avoir répondu et que vous avez compris.</w:t>
      </w:r>
    </w:p>
    <w:p w14:paraId="26AB118F" w14:textId="77777777" w:rsidR="00404A93" w:rsidRDefault="00000000">
      <w:r>
        <w:rPr>
          <w:rStyle w:val="fue1pod"/>
        </w:rPr>
        <w:t>Madame Maes </w:t>
      </w:r>
    </w:p>
    <w:p w14:paraId="0BCD4FED" w14:textId="77777777" w:rsidR="00404A93" w:rsidRDefault="00000000">
      <w:r>
        <w:t>C’est compris, ne croyez pas.</w:t>
      </w:r>
    </w:p>
    <w:p w14:paraId="5E7FFAAE" w14:textId="77777777" w:rsidR="00404A93" w:rsidRDefault="00000000">
      <w:r>
        <w:rPr>
          <w:rStyle w:val="fue1pod"/>
        </w:rPr>
        <w:t>Monsieur le Bourgmestre</w:t>
      </w:r>
    </w:p>
    <w:p w14:paraId="6EC0DF44" w14:textId="77777777" w:rsidR="00404A93" w:rsidRDefault="00000000">
      <w:r>
        <w:t>Voilà, voilà, voilà.</w:t>
      </w:r>
    </w:p>
    <w:p w14:paraId="78422FC8" w14:textId="77777777" w:rsidR="00404A93" w:rsidRDefault="00000000">
      <w:r>
        <w:rPr>
          <w:rStyle w:val="fue1pod"/>
        </w:rPr>
        <w:t>Madame Maes </w:t>
      </w:r>
    </w:p>
    <w:p w14:paraId="1E300412" w14:textId="77777777" w:rsidR="00404A93" w:rsidRDefault="00000000">
      <w:r>
        <w:t>Et les façades fleuries, il n’y a plus de prix prévu au budget ? </w:t>
      </w:r>
    </w:p>
    <w:p w14:paraId="3318D61F" w14:textId="77777777" w:rsidR="00404A93" w:rsidRDefault="00000000">
      <w:r>
        <w:rPr>
          <w:rStyle w:val="fue1pod"/>
        </w:rPr>
        <w:t>Monsieur le Bourgmestre</w:t>
      </w:r>
    </w:p>
    <w:p w14:paraId="5ADB23D9" w14:textId="77777777" w:rsidR="00404A93" w:rsidRDefault="00000000">
      <w:r>
        <w:t>Alors, façades fleuries : on a décidé d’arrêter mais nous n'avons pas perdu les façades fleuries : on a arrêté le concours faute de candidats, finalement. Il n’y a pas eu d’intérêt. On n’a pas trouvé non plus la meilleure solution.</w:t>
      </w:r>
    </w:p>
    <w:p w14:paraId="23FB2BB4" w14:textId="77777777" w:rsidR="00404A93" w:rsidRDefault="00000000">
      <w:r>
        <w:rPr>
          <w:rStyle w:val="fue1pod"/>
        </w:rPr>
        <w:t>Madame Maes</w:t>
      </w:r>
    </w:p>
    <w:p w14:paraId="75C85322" w14:textId="77777777" w:rsidR="00404A93" w:rsidRDefault="00000000">
      <w:r>
        <w:t>La journée des familles passe de 1 500 à 500 € : ça, c’est une erreur ?</w:t>
      </w:r>
    </w:p>
    <w:p w14:paraId="212A28C7" w14:textId="77777777" w:rsidR="00404A93" w:rsidRDefault="00000000">
      <w:r>
        <w:rPr>
          <w:rStyle w:val="fue1pod"/>
        </w:rPr>
        <w:t>Mme Verschuere</w:t>
      </w:r>
    </w:p>
    <w:p w14:paraId="696B23A5" w14:textId="77777777" w:rsidR="00404A93" w:rsidRDefault="00000000">
      <w:r>
        <w:t>Ah, c’est vrai que c’est une petite erreur.</w:t>
      </w:r>
    </w:p>
    <w:p w14:paraId="4E436A79" w14:textId="77777777" w:rsidR="00404A93" w:rsidRDefault="00000000">
      <w:r>
        <w:rPr>
          <w:rStyle w:val="fue1pod"/>
        </w:rPr>
        <w:t>Madame Maes </w:t>
      </w:r>
    </w:p>
    <w:p w14:paraId="0B5895A0" w14:textId="77777777" w:rsidR="00404A93" w:rsidRDefault="00000000">
      <w:r>
        <w:t xml:space="preserve">Donc c’est bien 1 500 </w:t>
      </w:r>
      <w:proofErr w:type="gramStart"/>
      <w:r>
        <w:t>€,très</w:t>
      </w:r>
      <w:proofErr w:type="gramEnd"/>
      <w:r>
        <w:t xml:space="preserve"> bien. Il faudra le faire en modification budgétaire.</w:t>
      </w:r>
      <w:r>
        <w:br/>
        <w:t>Alors, si je peux me permettre, au président du CPAS : il y a quand même 25 000 € qui ont été mis en dotation supplémentaire pour le CPAS. En effet, il y a 37 cas — c’est la directrice générale qui nous l’a signalé et des cas qui pourraient être plus problématiques. Est-ce que vous croyez vraiment que 25 000 € suffisent ? Et est-ce qu’au niveau du personnel du CPAS, avec cette masse de travail supplémentaire, ça va bien se passer ?</w:t>
      </w:r>
    </w:p>
    <w:p w14:paraId="6070E3A7" w14:textId="77777777" w:rsidR="00404A93" w:rsidRDefault="00000000">
      <w:r>
        <w:rPr>
          <w:rStyle w:val="fue1pod"/>
        </w:rPr>
        <w:t>Monsieur D’Hondt </w:t>
      </w:r>
    </w:p>
    <w:p w14:paraId="65DA7746" w14:textId="77777777" w:rsidR="00404A93" w:rsidRDefault="00000000">
      <w:r>
        <w:t xml:space="preserve">Il n’y aura pas tellement de masse supplémentaire. </w:t>
      </w:r>
      <w:proofErr w:type="spellStart"/>
      <w:r>
        <w:t>Quand</w:t>
      </w:r>
      <w:proofErr w:type="spellEnd"/>
      <w:r>
        <w:t xml:space="preserve"> au budget, vous verrez : on va présenter le budget du CPAS. On a prévu 600 000 euros supplémentaires pour pallier l’arrivée des chômeurs.</w:t>
      </w:r>
    </w:p>
    <w:p w14:paraId="091EB111" w14:textId="77777777" w:rsidR="00404A93" w:rsidRDefault="00000000">
      <w:r>
        <w:rPr>
          <w:rStyle w:val="fue1pod"/>
        </w:rPr>
        <w:t>Madame Maes </w:t>
      </w:r>
    </w:p>
    <w:p w14:paraId="797B9D95" w14:textId="77777777" w:rsidR="00404A93" w:rsidRDefault="00000000">
      <w:r>
        <w:t>Quand le budget du CPAS passe au conseil communal ?</w:t>
      </w:r>
    </w:p>
    <w:p w14:paraId="1659571D" w14:textId="77777777" w:rsidR="00404A93" w:rsidRDefault="00000000">
      <w:r>
        <w:rPr>
          <w:rStyle w:val="fue1pod"/>
        </w:rPr>
        <w:t>Monsieur D’Hondt </w:t>
      </w:r>
    </w:p>
    <w:p w14:paraId="7C6FC248" w14:textId="77777777" w:rsidR="00404A93" w:rsidRDefault="00000000">
      <w:r>
        <w:t>Théoriquement en janvier.</w:t>
      </w:r>
    </w:p>
    <w:p w14:paraId="667D40AF" w14:textId="77777777" w:rsidR="00404A93" w:rsidRDefault="00000000">
      <w:r>
        <w:rPr>
          <w:rStyle w:val="fue1pod"/>
        </w:rPr>
        <w:t>Madame Maes </w:t>
      </w:r>
    </w:p>
    <w:p w14:paraId="6E277594" w14:textId="77777777" w:rsidR="00404A93" w:rsidRDefault="00000000">
      <w:r>
        <w:t>Merci. J’ai vu aussi qu’il y avait une diminution du bus enfant ATL au 835 : ça passe de 3 500 € à 0.</w:t>
      </w:r>
    </w:p>
    <w:p w14:paraId="7AD6A034" w14:textId="77777777" w:rsidR="00404A93" w:rsidRDefault="00000000">
      <w:r>
        <w:rPr>
          <w:rStyle w:val="fue1pod"/>
        </w:rPr>
        <w:t>Madame Verschuere</w:t>
      </w:r>
    </w:p>
    <w:p w14:paraId="16CCEB65" w14:textId="77777777" w:rsidR="00404A93" w:rsidRDefault="00000000">
      <w:r>
        <w:t>C’est parce qu’il y avait une location de bus. En fait, on avait eu un souci avec le véhicule et on avait été obligés de louer un véhicule, mais comme maintenant on a un nouveau véhicule, on n’a plus besoin de location.</w:t>
      </w:r>
    </w:p>
    <w:p w14:paraId="4E6F48F3" w14:textId="77777777" w:rsidR="00404A93" w:rsidRDefault="00000000">
      <w:r>
        <w:rPr>
          <w:rStyle w:val="fue1pod"/>
        </w:rPr>
        <w:t>Madame Maes</w:t>
      </w:r>
    </w:p>
    <w:p w14:paraId="1E4E6227" w14:textId="77777777" w:rsidR="00404A93" w:rsidRDefault="00000000">
      <w:r>
        <w:t>Une nouveauté, c’est la journée de l'eau ? </w:t>
      </w:r>
    </w:p>
    <w:p w14:paraId="40183DC5" w14:textId="77777777" w:rsidR="00404A93" w:rsidRDefault="00000000">
      <w:r>
        <w:rPr>
          <w:rStyle w:val="fue1pod"/>
        </w:rPr>
        <w:t>Madame Verschuere</w:t>
      </w:r>
    </w:p>
    <w:p w14:paraId="7D0692F8" w14:textId="77777777" w:rsidR="00404A93" w:rsidRDefault="00000000">
      <w:r>
        <w:t xml:space="preserve">Oui, donc là, c’est une journée, </w:t>
      </w:r>
      <w:proofErr w:type="spellStart"/>
      <w:proofErr w:type="gramStart"/>
      <w:r>
        <w:t>ca</w:t>
      </w:r>
      <w:proofErr w:type="spellEnd"/>
      <w:proofErr w:type="gramEnd"/>
      <w:r>
        <w:t xml:space="preserve"> se déroulera au mois de mars, normalement. Dans ce cadre-là, on a des petites activités organisées avec Escaut-Lys, ça peut être des conférences, une activité autour de la marre.</w:t>
      </w:r>
    </w:p>
    <w:p w14:paraId="00411D39" w14:textId="77777777" w:rsidR="00404A93" w:rsidRDefault="00000000">
      <w:r>
        <w:rPr>
          <w:rStyle w:val="fue1pod"/>
        </w:rPr>
        <w:t>Madame Maes</w:t>
      </w:r>
    </w:p>
    <w:p w14:paraId="5D0AC130" w14:textId="77777777" w:rsidR="00404A93" w:rsidRDefault="00000000">
      <w:r>
        <w:t>Au niveau des cimetières on passe de 250 € à 6 500 € ?</w:t>
      </w:r>
    </w:p>
    <w:p w14:paraId="00A23219" w14:textId="77777777" w:rsidR="00404A93" w:rsidRDefault="00000000">
      <w:r>
        <w:rPr>
          <w:rStyle w:val="fue1pod"/>
        </w:rPr>
        <w:t>Madame Verschuere</w:t>
      </w:r>
    </w:p>
    <w:p w14:paraId="69689AE8" w14:textId="77777777" w:rsidR="00404A93" w:rsidRDefault="00000000">
      <w:r>
        <w:t>C'est pour l'achat d'une structure métallique qui symbolisera la parcelle des anges. </w:t>
      </w:r>
    </w:p>
    <w:p w14:paraId="6D0BAE77" w14:textId="77777777" w:rsidR="00404A93" w:rsidRDefault="00000000">
      <w:r>
        <w:rPr>
          <w:rStyle w:val="fue1pod"/>
        </w:rPr>
        <w:t>Monsieur le Bourgmestre</w:t>
      </w:r>
    </w:p>
    <w:p w14:paraId="7430FE05" w14:textId="77777777" w:rsidR="00404A93" w:rsidRDefault="00000000">
      <w:r>
        <w:t xml:space="preserve">Elle sera située à Anseroeul ou </w:t>
      </w:r>
      <w:proofErr w:type="spellStart"/>
      <w:r>
        <w:t>Amougies</w:t>
      </w:r>
      <w:proofErr w:type="spellEnd"/>
      <w:r>
        <w:t>. On va regarder au niveau pratique quel est le meilleur endroit.</w:t>
      </w:r>
    </w:p>
    <w:p w14:paraId="168DEA26" w14:textId="77777777" w:rsidR="00404A93" w:rsidRDefault="00000000">
      <w:r>
        <w:rPr>
          <w:rStyle w:val="fue1pod"/>
        </w:rPr>
        <w:t>Madame Maes</w:t>
      </w:r>
    </w:p>
    <w:p w14:paraId="5D5C6FAC" w14:textId="77777777" w:rsidR="00404A93" w:rsidRDefault="00000000">
      <w:r>
        <w:t>D'ailleurs concernant les fabriques d'église, avez-vous reçu une réponse de l’évêché concernant la demande faite au dernier conseil communal du mois d’octobre ? À savoir que vous aviez accepté de faire un courrier : on demandait un peu ce qu’il en était par rapport à la gestion de ces fabriques puisqu’on avait parlé de fusion ?</w:t>
      </w:r>
    </w:p>
    <w:p w14:paraId="3E34F858" w14:textId="77777777" w:rsidR="00404A93" w:rsidRDefault="00000000">
      <w:r>
        <w:rPr>
          <w:rStyle w:val="fue1pod"/>
        </w:rPr>
        <w:t>Madame la Directrice Générale</w:t>
      </w:r>
    </w:p>
    <w:p w14:paraId="1128202A" w14:textId="77777777" w:rsidR="00404A93" w:rsidRDefault="00000000">
      <w:r>
        <w:t>Le courrier est prêt et va partir. </w:t>
      </w:r>
    </w:p>
    <w:p w14:paraId="4B6696B7" w14:textId="77777777" w:rsidR="00404A93" w:rsidRDefault="00000000">
      <w:r>
        <w:rPr>
          <w:rStyle w:val="fue1pod"/>
        </w:rPr>
        <w:t>Madame Maes</w:t>
      </w:r>
    </w:p>
    <w:p w14:paraId="39B0D1CF" w14:textId="77777777" w:rsidR="00404A93" w:rsidRDefault="00000000">
      <w:r>
        <w:t xml:space="preserve">Voilà. Alors je vais vous donner un petit avis du groupe : on estime qu’il y a quand même beaucoup de copier-coller par rapport à l’année précédente. Il y a quand même des nouveautés — enfin, quelques nouveautés, “beaucoup” j’exagère — à savoir : le salon des indépendants, la journée de la mobilité, la journée de l’eau et un subside participatif que nous pouvons applaudir. Vous voyez, Monsieur Bourgmestre, on n’est pas toujours contraires. Et qu’en est-il du personnel communal ? Peu de crédits pour le remplacement, sauf en administration générale. Pas assez, selon nous, au vu du profil à remplacer. Pas d’augmentation du crédit au niveau des formations, pourtant nécessaire pour le coordinateur de sécurité— l’ancien </w:t>
      </w:r>
      <w:proofErr w:type="spellStart"/>
      <w:r>
        <w:t>planu</w:t>
      </w:r>
      <w:proofErr w:type="spellEnd"/>
      <w:r>
        <w:t>, pas d'augmentation de crédit pour le conseiller en prévention et pas d'augmentation de crédit pour l'ouvrier fossoyeur. Pas d’augmentation non plus pour les indemnités des étudiants jobistes qui travaillent pendant les grandes vacances, alors que les recettes augmentent. De nombreuses festivités sont prévues durant l’année, comme l’année dernière, et impliquent du travail de week-end pour le personnel : beaucoup d’heures supplémentaires, et forcément des difficultés à gérer et à assumer les tâches d’entretien récurrentes.</w:t>
      </w:r>
    </w:p>
    <w:p w14:paraId="4F6DB82E" w14:textId="77777777" w:rsidR="00404A93" w:rsidRDefault="00000000">
      <w:r>
        <w:br/>
        <w:t>Au vu des résultats dégagés, est-ce que vous n’auriez pas pu envisager l’octroi de chèques-repas pour le personnel communal, comme cela se fait dans d’autres communes, une façon de les remercier pour le travail qu’ils accomplissent ?</w:t>
      </w:r>
      <w:r>
        <w:br/>
        <w:t xml:space="preserve">Vos projets politiques ne pouvant être réalisés qu’avec du personnel en suffisance : prévoir les remplacements, les congés de maladie, les vacances de récupération… ce n’est pas toujours le cas, que ce soit dans le personnel ouvrier, le personnel d’entretien, etc., et il faut que le personnel soit complètement formé. Il faut prévoir davantage de synergies en </w:t>
      </w:r>
      <w:proofErr w:type="spellStart"/>
      <w:r>
        <w:t>supracommunalité</w:t>
      </w:r>
      <w:proofErr w:type="spellEnd"/>
      <w:r>
        <w:t xml:space="preserve"> avec d’autres communes avoisinantes : par exemple un juriste commun, un spécialiste informatique, puisqu’on sait tous très bien que l’informatique coûte très cher, et éventuellement partager du matériel ou des compétences spécifiques. Voilà.</w:t>
      </w:r>
    </w:p>
    <w:p w14:paraId="3F3FAF94" w14:textId="77777777" w:rsidR="00404A93" w:rsidRDefault="00000000">
      <w:r>
        <w:rPr>
          <w:rStyle w:val="fue1pod"/>
        </w:rPr>
        <w:t>Monsieur Vanhonacker </w:t>
      </w:r>
    </w:p>
    <w:p w14:paraId="093F85B4" w14:textId="77777777" w:rsidR="00404A93" w:rsidRDefault="00000000">
      <w:r>
        <w:t>Je constate que les fournitures techniques service voirie passent de 10 000 euros à 6 500 euros. Pouvez-vous m'apporter quelques précisions à ce sujet, car à ma connaissance, tout coûte de plus en plus cher.</w:t>
      </w:r>
    </w:p>
    <w:p w14:paraId="64F9020F" w14:textId="77777777" w:rsidR="00404A93" w:rsidRDefault="00000000">
      <w:r>
        <w:rPr>
          <w:rStyle w:val="fue1pod"/>
        </w:rPr>
        <w:t>Monsieur le Bourgmestre</w:t>
      </w:r>
    </w:p>
    <w:p w14:paraId="3FD0F814" w14:textId="77777777" w:rsidR="00404A93" w:rsidRDefault="00000000">
      <w:r>
        <w:t>Oui, mais c’est le petit matériel. Il faut savoir que cette année, sur le budget 2024, on a acheté pas mal de petit matériel : des débroussailleuses, un taille-haies, etc. Donc en principe, ce poste doit être revu à la baisse, puisqu’on a acheté pas mal de nouveau matériel.</w:t>
      </w:r>
    </w:p>
    <w:p w14:paraId="4EC9F00E" w14:textId="77777777" w:rsidR="00404A93" w:rsidRDefault="00000000">
      <w:r>
        <w:rPr>
          <w:rStyle w:val="fue1pod"/>
        </w:rPr>
        <w:t>Madame Verschuere</w:t>
      </w:r>
    </w:p>
    <w:p w14:paraId="340B2C4B" w14:textId="77777777" w:rsidR="00404A93" w:rsidRDefault="00000000">
      <w:r>
        <w:t>En fait, on parle aussi de ce qui a été consommé l’année d’avant, par exemple. Et puis ce sont des choses qui, comme dit Monsieur le Bourgmestre, varient d’une année à l’autre. Donc ça peut augmenter.</w:t>
      </w:r>
    </w:p>
    <w:p w14:paraId="2BAEFF9B" w14:textId="77777777" w:rsidR="00404A93" w:rsidRDefault="00000000">
      <w:r>
        <w:rPr>
          <w:rStyle w:val="fue1pod"/>
        </w:rPr>
        <w:t>Monsieur le Bourgmestre</w:t>
      </w:r>
    </w:p>
    <w:p w14:paraId="7390A649" w14:textId="77777777" w:rsidR="00404A93" w:rsidRDefault="00000000">
      <w:r>
        <w:t>Voilà. Il y a toujours des modifications budgétaires au cas où un imprévu arrive.</w:t>
      </w:r>
    </w:p>
    <w:p w14:paraId="0F483B94" w14:textId="77777777" w:rsidR="00404A93" w:rsidRDefault="00000000">
      <w:r>
        <w:rPr>
          <w:rStyle w:val="fue1pod"/>
        </w:rPr>
        <w:t>Madame Guemjom</w:t>
      </w:r>
    </w:p>
    <w:p w14:paraId="61225662" w14:textId="77777777" w:rsidR="00404A93" w:rsidRDefault="00000000">
      <w:r>
        <w:t>Il y a quelque chose qui m’interpelle beaucoup : quand je regarde la communication dans les journaux par rapport à notre commune — qui serait un écrin touristique et l’endroit où il faut aller dans le coin — je suis étonnée. Quand je regarde ici, en termes de personnel, il n’y a pas de majoration en matière de tourisme : on a un mi-temps. Pour une commune qui se veut touristique avant tout, c’est notre première source de notoriété et de revenus. Comment expliquer qu’on puisse, avec un mi-temps, assumer cette volonté d’être une commune prioritairement touristique ? Ça me paraît insuffisant. Si on a des ambitions touristiques — si on lit la déclaration de politique générale — c’est une priorité, mais quand on regarde le budget au niveau du personnel, en communication et en tourisme… J’ai l’impression qu’il y a toujours un décalage entre les actions et les intentions.</w:t>
      </w:r>
    </w:p>
    <w:p w14:paraId="7D58E196" w14:textId="77777777" w:rsidR="00404A93" w:rsidRDefault="00000000">
      <w:r>
        <w:rPr>
          <w:rStyle w:val="fue1pod"/>
        </w:rPr>
        <w:t>Monsieur le Bourgmestre</w:t>
      </w:r>
    </w:p>
    <w:p w14:paraId="55D33E96" w14:textId="77777777" w:rsidR="00404A93" w:rsidRDefault="00000000">
      <w:r>
        <w:t xml:space="preserve">Si vous permettez, je veux répondre aux interpellations. On ne doit pas se cacher la face : nous sommes dans une situation délicate. Ça concerne </w:t>
      </w:r>
      <w:proofErr w:type="spellStart"/>
      <w:r>
        <w:t>Mont-de-l’Enclus</w:t>
      </w:r>
      <w:proofErr w:type="spellEnd"/>
      <w:r>
        <w:t xml:space="preserve"> et d’autres communes. On voit dans les journaux : augmentation des taxes, augmentation de ceci, de cela… Le mal est général. Toutes les communes souffrent financièrement. Pourquoi ? Parce que la Région wallonne ferme les robinets. La volonté de la majorité, c’est d’être active en termes de projets. On a des rénovations, on le verra à l’extraordinaire : des montants conséquents pour les travaux. Mais la volonté, c’est aussi de ne pas toucher au pouvoir d’achat du citoyen. Jusqu’à preuve du contraire, les taxes n’ont pas augmenté. Il y a une taxe qui augmente et sur laquelle on n’a pas la maîtrise : la taxe sur les immondices, avec le coût-vérité. On ne peut ni gagner ni perdre.</w:t>
      </w:r>
      <w:r>
        <w:br/>
        <w:t>Quand vous dites : “si vous voulez être actifs en projets et en même temps ne pas toucher au pouvoir d’achat”, ça devient de plus en plus difficile d’engager du personnel. On en est conscients. Moi aussi, je voudrais renforcer les équipes, mais il y a un choix : soit on engage du personnel supplémentaire, soit on n’en engage pas et on maintient le pouvoir d’achat en n’augmentant pas taxes et impôts. Pour ne pas toucher à l’imposition, on n’engage pas plus. Et quand vous dites “qualité du travail”, à un moment il faut accepter qu’il y ait une qualité un peu moindre. À la place d’un 10/10, si on a un 8/10, je suis très content. Atteindre un service parfait implique du personnel en plus, mais il faut rester raisonnable.</w:t>
      </w:r>
      <w:r>
        <w:br/>
        <w:t xml:space="preserve">En tourisme, vous dites un mi-temps. Jusqu’à preuve du contraire, on est actifs : on travaille avec le Parc naturel des Collines, le Centre culturel, différentes institutions. Et nous-mêmes, on impulse : vous le verrez à l’extraordinaire, il y a des écritures pour favoriser le tourisme sur le territoire. Et je crois que tout le monde reconnaît que si </w:t>
      </w:r>
      <w:proofErr w:type="spellStart"/>
      <w:r>
        <w:t>Mont-de-l’Enclus</w:t>
      </w:r>
      <w:proofErr w:type="spellEnd"/>
      <w:r>
        <w:t xml:space="preserve"> vit bien, c’est d’abord une commune touristique. Oui, on pourrait prendre un temps plein, deux personnes, trois personnes… mais je vous dis : le mi-temps actuel permet d’être actif et de faire du bon travail. Vous voulez engager du personnel et augmenter les impôts ? Parce qu’on ne peut pas engager sans toucher à l’imposition : ce n’est pas possible. Dans notre déclaration de politique générale, on a dit qu’on protégerait le pouvoir d’achat et qu’on n’augmenterait pas taxes et impôts. Et c’est ce qu’on fait depuis des années.</w:t>
      </w:r>
    </w:p>
    <w:p w14:paraId="2414ED84" w14:textId="77777777" w:rsidR="00404A93" w:rsidRDefault="00000000">
      <w:r>
        <w:rPr>
          <w:rStyle w:val="fue1pod"/>
        </w:rPr>
        <w:t>Madame Verschuere </w:t>
      </w:r>
    </w:p>
    <w:p w14:paraId="51E89F71" w14:textId="77777777" w:rsidR="00404A93" w:rsidRDefault="00000000">
      <w:r>
        <w:t xml:space="preserve">Au-delà de ça, je voudrais aussi répondre. Je soutiens ce que dit Monsieur le Bourgmestre. En matière d’ambition touristique, je pense qu’on a atteint nos ambitions. C’est important. Je veux juste dire que la commune de </w:t>
      </w:r>
      <w:proofErr w:type="spellStart"/>
      <w:r>
        <w:t>Mont-de-l’Enclus</w:t>
      </w:r>
      <w:proofErr w:type="spellEnd"/>
      <w:r>
        <w:t xml:space="preserve"> est reconnue pour son environnement, grâce aux moyens qu’on met, peut-être avec un mi-temps, mais aussi en utilisant les partenariats : intercommunales, office du tourisme, etc.</w:t>
      </w:r>
      <w:r>
        <w:br/>
        <w:t>Et au niveau du personnel, la directrice générale l’a dit : on essaie de travailler sur une équipe en charge de la communication. Le tourisme passe aussi par la communication. Donc il y a des choses en place, sans augmentation des coûts.</w:t>
      </w:r>
    </w:p>
    <w:p w14:paraId="64399E9F" w14:textId="77777777" w:rsidR="00404A93" w:rsidRDefault="00000000">
      <w:r>
        <w:rPr>
          <w:rStyle w:val="fue1pod"/>
        </w:rPr>
        <w:t>Madame Guemjom</w:t>
      </w:r>
    </w:p>
    <w:p w14:paraId="11871B2C" w14:textId="77777777" w:rsidR="00404A93" w:rsidRDefault="00000000">
      <w:r>
        <w:t>J’ai lu les déclarations de politique générale : on parle de 200 000 touristes par an, d’où sort ce chiffre ? On est dans une commune où on parle beaucoup, mais quand on veut des choses concrètes — un cadre, des chiffres — on n’a rien. On est touristique, à quelle hauteur ? En quoi est-on reconnu ? C’est subjectif.</w:t>
      </w:r>
      <w:r>
        <w:br/>
        <w:t xml:space="preserve">À l’époque, on était une commune touristique reconnue ; aujourd’hui, quand je vois des gens qui viennent et disent : “Ah, c’est ça </w:t>
      </w:r>
      <w:proofErr w:type="spellStart"/>
      <w:r>
        <w:t>Mont-de-l’Enclus</w:t>
      </w:r>
      <w:proofErr w:type="spellEnd"/>
      <w:r>
        <w:t xml:space="preserve"> ?” Donc… Ce n’est pas de la progression. Mettons-nous des ambitions, essayons de progresser.</w:t>
      </w:r>
    </w:p>
    <w:p w14:paraId="072A1F8F" w14:textId="77777777" w:rsidR="00404A93" w:rsidRDefault="00000000">
      <w:r>
        <w:rPr>
          <w:rStyle w:val="fue1pod"/>
        </w:rPr>
        <w:t>Monsieur le Bourgmestre</w:t>
      </w:r>
    </w:p>
    <w:p w14:paraId="760969BE" w14:textId="77777777" w:rsidR="00404A93" w:rsidRDefault="00000000">
      <w:r>
        <w:t xml:space="preserve">Vous savez, le monde évolue. À un moment, il faut évoluer avec lui. </w:t>
      </w:r>
      <w:proofErr w:type="spellStart"/>
      <w:r>
        <w:t>Mont-de-l’Enclus</w:t>
      </w:r>
      <w:proofErr w:type="spellEnd"/>
      <w:r>
        <w:t xml:space="preserve"> a été reconnu pour les dancings : il y en avait 7 ou 8. Ce temps est dépassé : il n’y en a plus. Mais une autre forme de tourisme s’est développée : les promenades, la restauration, les brasseries, les balades, etc.</w:t>
      </w:r>
    </w:p>
    <w:p w14:paraId="622A9216" w14:textId="77777777" w:rsidR="00404A93" w:rsidRDefault="00000000">
      <w:r>
        <w:rPr>
          <w:rStyle w:val="fue1pod"/>
        </w:rPr>
        <w:t>Madame Maes </w:t>
      </w:r>
    </w:p>
    <w:p w14:paraId="16333DC5" w14:textId="77777777" w:rsidR="00404A93" w:rsidRDefault="00000000">
      <w:r>
        <w:t>Donc vous estimez — parce que vous êtes président de séance — que le nombre de personnel qui fonctionne à l’administration communale, à ce jour, est suffisant ?</w:t>
      </w:r>
    </w:p>
    <w:p w14:paraId="46D577FF" w14:textId="77777777" w:rsidR="00404A93" w:rsidRDefault="00000000">
      <w:r>
        <w:rPr>
          <w:rStyle w:val="fue1pod"/>
        </w:rPr>
        <w:t>Monsieur le Bourgmestre</w:t>
      </w:r>
    </w:p>
    <w:p w14:paraId="06694BC7" w14:textId="77777777" w:rsidR="00404A93" w:rsidRDefault="00000000">
      <w:r>
        <w:t>Je peux simplement vous répondre que le nombre de personnes actuellement en place permet de donner un service de qualité à la population. Je propose, par conséquent, que pour le service ordinaire, on passe au vote. </w:t>
      </w:r>
    </w:p>
    <w:p w14:paraId="108CD87A" w14:textId="77777777" w:rsidR="00404A93" w:rsidRDefault="00000000">
      <w:r>
        <w:t> </w:t>
      </w:r>
    </w:p>
    <w:p w14:paraId="0659893B" w14:textId="77777777" w:rsidR="00404A93" w:rsidRDefault="00000000">
      <w:r>
        <w:t>Service extraordinaire : </w:t>
      </w:r>
    </w:p>
    <w:p w14:paraId="33F245CC" w14:textId="77777777" w:rsidR="00404A93" w:rsidRDefault="00000000">
      <w:r>
        <w:rPr>
          <w:rStyle w:val="fue1pod"/>
        </w:rPr>
        <w:t>Monsieur Vanhonacker M.</w:t>
      </w:r>
    </w:p>
    <w:p w14:paraId="706C60C6" w14:textId="77777777" w:rsidR="00404A93" w:rsidRDefault="00000000">
      <w:r>
        <w:t xml:space="preserve">Beaucoup de projets à l’extraordinaire, en 2025, n’ont pas été adjugés. Par exemple, la cuisine de la commune, les dalles de bétons, la chaussée de la </w:t>
      </w:r>
      <w:proofErr w:type="spellStart"/>
      <w:proofErr w:type="gramStart"/>
      <w:r>
        <w:t>libération,etc</w:t>
      </w:r>
      <w:proofErr w:type="spellEnd"/>
      <w:r>
        <w:t>.</w:t>
      </w:r>
      <w:proofErr w:type="gramEnd"/>
      <w:r>
        <w:t> ? </w:t>
      </w:r>
    </w:p>
    <w:p w14:paraId="08C97894" w14:textId="77777777" w:rsidR="00404A93" w:rsidRDefault="00000000">
      <w:r>
        <w:rPr>
          <w:rStyle w:val="fue1pod"/>
        </w:rPr>
        <w:t>Monsieur le Bourgmestre</w:t>
      </w:r>
    </w:p>
    <w:p w14:paraId="342387EE" w14:textId="77777777" w:rsidR="00404A93" w:rsidRDefault="00000000">
      <w:r>
        <w:t>Au niveau de la cuisine, oui. Simplement, on avait fait une demande de faisabilité, donc le cahier des charges doit être établi. On a reçu les informations un peu tard. Donc maintenant, on a les informations pour faire un cahier des charges et lancer les demandes de prix. Un second problème, c’est qu’il y a une gaine de ventilation. Et comme on est occupé avec l’installation d’une pompe à chaleur, notamment pour la partie “salle des fêtes”, évidemment, ensuite, pour la gaine de ventilation, il fallait discuter avec les firmes qui travaillent sur place : qu’est-ce qu’on allait faire de cette gaine ? Est-ce qu’on peut l’éliminer ? Est-ce qu’il faut la garder ? Donc on n’a pas osé commencer les travaux et rédiger un cahier des charges sans avoir la certitude sur la destination du chauffage, qui commence à être établie.</w:t>
      </w:r>
    </w:p>
    <w:p w14:paraId="522277D9" w14:textId="77777777" w:rsidR="00404A93" w:rsidRDefault="00000000">
      <w:r>
        <w:rPr>
          <w:rStyle w:val="fue1pod"/>
        </w:rPr>
        <w:t>Monsieur Vanhonacker</w:t>
      </w:r>
    </w:p>
    <w:p w14:paraId="0F5C9720" w14:textId="77777777" w:rsidR="00404A93" w:rsidRDefault="00000000">
      <w:r>
        <w:t xml:space="preserve">Et pour les dalles en </w:t>
      </w:r>
      <w:proofErr w:type="gramStart"/>
      <w:r>
        <w:t>béton?</w:t>
      </w:r>
      <w:proofErr w:type="gramEnd"/>
      <w:r>
        <w:t>  </w:t>
      </w:r>
    </w:p>
    <w:p w14:paraId="6E1E718D" w14:textId="77777777" w:rsidR="00404A93" w:rsidRDefault="00000000">
      <w:r>
        <w:rPr>
          <w:rStyle w:val="fue1pod"/>
        </w:rPr>
        <w:t>Monsieur le Bourgmestre</w:t>
      </w:r>
    </w:p>
    <w:p w14:paraId="20F720A4" w14:textId="77777777" w:rsidR="00404A93" w:rsidRDefault="00000000">
      <w:r>
        <w:t>Le souci a été simplement que, quand on a fait les demandes de prix, on avait prévu un budget de 100 000 €, et puis on s’est rendu compte qu’au niveau du métrage fixé dans le cahier des charges, quand on a reçu les prix, tout avait augmenté de 30 %. Donc on n’a pas pu le faire. Il faut savoir que, rien que dans le domaine de la construction en général, les prix, par rapport à l’année dernière, ont augmenté de 35 %. Donc, pour les dalles en béton, normalement on était toujours dans les clous par le passé, et avec l’augmentation des prix, on était hors clous : c’était 135 000 €. Donc c’était impossible d’attribuer le marché puisqu’on n’avait pas l’argent prévu au budget. C’est pour ça qu’on reconduit cette année ce montant, en espérant évidemment qu’on arrive dans les coûts cette fois-ci.</w:t>
      </w:r>
    </w:p>
    <w:p w14:paraId="43ABF524" w14:textId="77777777" w:rsidR="00404A93" w:rsidRDefault="00000000">
      <w:r>
        <w:rPr>
          <w:rStyle w:val="fue1pod"/>
        </w:rPr>
        <w:t>Monsieur Vanhonacker</w:t>
      </w:r>
    </w:p>
    <w:p w14:paraId="36E83D72" w14:textId="77777777" w:rsidR="00404A93" w:rsidRDefault="00000000">
      <w:r>
        <w:t xml:space="preserve">Oui. En ce qui concerne la résiliation du bail de la maison-village à </w:t>
      </w:r>
      <w:proofErr w:type="spellStart"/>
      <w:r>
        <w:t>Amougies</w:t>
      </w:r>
      <w:proofErr w:type="spellEnd"/>
      <w:r>
        <w:t xml:space="preserve"> ça passe de 0 à 80 000 €. Que comptez-vous faire avec cet appartement ?</w:t>
      </w:r>
    </w:p>
    <w:p w14:paraId="068A1051" w14:textId="77777777" w:rsidR="00404A93" w:rsidRDefault="00000000">
      <w:r>
        <w:rPr>
          <w:rStyle w:val="fue1pod"/>
        </w:rPr>
        <w:t>Monsieur le Bourgmestre</w:t>
      </w:r>
    </w:p>
    <w:p w14:paraId="79A094FE" w14:textId="77777777" w:rsidR="00404A93" w:rsidRDefault="00000000">
      <w:r>
        <w:t>Ça va être un appartement de transit. Donc, c’était bien l’appartement des Heures Claires.</w:t>
      </w:r>
    </w:p>
    <w:p w14:paraId="2080BC80" w14:textId="77777777" w:rsidR="00404A93" w:rsidRDefault="00000000">
      <w:r>
        <w:rPr>
          <w:rStyle w:val="fue1pod"/>
        </w:rPr>
        <w:t>Monsieur Vanhonacker</w:t>
      </w:r>
    </w:p>
    <w:p w14:paraId="05CC4775" w14:textId="77777777" w:rsidR="00404A93" w:rsidRDefault="00000000">
      <w:r>
        <w:t>Et quid du programme logement, pour l'obligation en matière de logements sociaux : qu’en est-il ?</w:t>
      </w:r>
    </w:p>
    <w:p w14:paraId="08DDF586" w14:textId="77777777" w:rsidR="00404A93" w:rsidRDefault="00000000">
      <w:r>
        <w:rPr>
          <w:rStyle w:val="fue1pod"/>
        </w:rPr>
        <w:t>Monsieur le Bourgmestre</w:t>
      </w:r>
    </w:p>
    <w:p w14:paraId="4620DAFD" w14:textId="77777777" w:rsidR="00404A93" w:rsidRDefault="00000000">
      <w:r>
        <w:t>On a eu une réunion. J’ai moi-même eu une réunion, en présence du président du CPAS, qui est administrateur au sein des Heures Claires. Et en fait, le problème au départ, c’est qu’on a été confrontés à un problème de consommation d’énergie, de mazout, au sein de ce bâtiment. Il faut savoir que l’installation est telle que le mazout est payé par la commune, parce qu’il y a une chaudière qui chauffe tout le bâtiment, y compris l’appartement, et qu’il n’y avait pas de possibilité de mettre une installation séparée. Pourquoi ? Parce qu’il n’y a pas d’arrivée de gaz. Enfin, ça faisait toute une série de problèmes. Donc nous-mêmes, on a insisté auprès des Heures Claires pendant des mois et des mois pour qu’ils installent un chauffage électrique propre, ou que sais-je encore, mais qu’on puisse sortir de la facture de la commune les frais de chauffage de l’appartement proprement dit, étant donné que les frais étaient assez astronomiques. Il faut savoir que les locataires qui étaient en place n’étaient pas toujours soucieux des économies d’énergie, donc on arrivait à des factures importantes. Puis finalement, à un certain moment, il s’est avéré impossible pour les Heures Claires de pouvoir séparer la consommation.</w:t>
      </w:r>
    </w:p>
    <w:p w14:paraId="757DF66C" w14:textId="77777777" w:rsidR="00404A93" w:rsidRDefault="00000000">
      <w:r>
        <w:rPr>
          <w:rStyle w:val="fue1pod"/>
        </w:rPr>
        <w:t>Monsieur le Bourgmestre</w:t>
      </w:r>
    </w:p>
    <w:p w14:paraId="7C637741" w14:textId="77777777" w:rsidR="00404A93" w:rsidRDefault="00000000">
      <w:r>
        <w:t>Parallèlement à cela, il faut savoir que l’endroit n’était peut-être pas l’endroit idéal pour faire un logement social : au-dessus d’une maison-village, en sachant que le samedi, le vendredi, il y a des fêtes, il y a de la musique jusqu’à 2-3 heures du matin. Donc ça posait également des problèmes. À un certain moment, autour de la table, on est arrivés à la conclusion : nous, on était demandeurs de récupérer éventuellement le bâtiment, à un moindre prix, pour le transformer plus tard en logement de transit. Et d’un autre côté, les Heures Claires, de leur côté, étaient contents d’être débarrassés d’un bâtiment qui était source de problèmes. Donc finalement, très vite, on a trouvé un accord : 80 000 €. Je crois que le point est passé au conseil d’administration des Heures Claires avec un avis positif à ce niveau-là. Donc maintenant… Et en fait, dans la négociation qu’on a eue avec les Heures Claires, le but était simplement d’indemniser les frais qu’ils ont eus pour transformer ce grenier, parce qu’au départ c’était un grenier, en appartement. Et finalement, les frais s’élevaient à 80 000 €. C’est le montant qu’on a indiqué dans le budget, qui sera le montant de la transaction. C’est une estimation qui a été faite, mais on devrait tourner dans ces eaux-là.</w:t>
      </w:r>
    </w:p>
    <w:p w14:paraId="0EE2F9B8" w14:textId="77777777" w:rsidR="00404A93" w:rsidRDefault="00000000">
      <w:r>
        <w:rPr>
          <w:rStyle w:val="fue1pod"/>
        </w:rPr>
        <w:t>Madame Maes</w:t>
      </w:r>
    </w:p>
    <w:p w14:paraId="3492BA1F" w14:textId="77777777" w:rsidR="00404A93" w:rsidRDefault="00000000">
      <w:r>
        <w:t>Et il y aura un acte de notaire ?</w:t>
      </w:r>
    </w:p>
    <w:p w14:paraId="7BFB0C87" w14:textId="77777777" w:rsidR="00404A93" w:rsidRDefault="00000000">
      <w:r>
        <w:rPr>
          <w:rStyle w:val="fue1pod"/>
        </w:rPr>
        <w:t>Monsieur le Bourgmestre</w:t>
      </w:r>
    </w:p>
    <w:p w14:paraId="691C8C01" w14:textId="77777777" w:rsidR="00404A93" w:rsidRDefault="00000000">
      <w:r>
        <w:t>Oui, tout à fait. Donc ça va se faire de façon tout à fait légale, bien entendu. C’est le but. Je crois qu’on ne sait pas faire autrement.</w:t>
      </w:r>
    </w:p>
    <w:p w14:paraId="0733F109" w14:textId="77777777" w:rsidR="00404A93" w:rsidRDefault="00000000">
      <w:r>
        <w:rPr>
          <w:rStyle w:val="fue1pod"/>
        </w:rPr>
        <w:t>Monsieur Vanhonacker </w:t>
      </w:r>
    </w:p>
    <w:p w14:paraId="6EB2A49B" w14:textId="77777777" w:rsidR="00404A93" w:rsidRDefault="00000000">
      <w:r>
        <w:t xml:space="preserve">Oui, j’avais une question concernant l’aménagement des abords de l’atelier rural, qu'est-il </w:t>
      </w:r>
      <w:proofErr w:type="gramStart"/>
      <w:r>
        <w:t>prévu?</w:t>
      </w:r>
      <w:proofErr w:type="gramEnd"/>
    </w:p>
    <w:p w14:paraId="5661D34E" w14:textId="77777777" w:rsidR="00404A93" w:rsidRDefault="00000000">
      <w:r>
        <w:rPr>
          <w:rStyle w:val="fue1pod"/>
        </w:rPr>
        <w:t>Monsieur le Bourgmestre</w:t>
      </w:r>
    </w:p>
    <w:p w14:paraId="01F44110" w14:textId="77777777" w:rsidR="00404A93" w:rsidRDefault="00000000">
      <w:r>
        <w:t>C’est tout l’espace vert qu’il y a autour. C’est la création d’un petit jardin pour pouvoir, en période ensoleillée, permettre aux enfants de jouer à l’extérieur. Et puis il y a l’accueil des parents aussi, avec des voies bien précises pour arriver à la crèche.</w:t>
      </w:r>
    </w:p>
    <w:p w14:paraId="1270C19B" w14:textId="77777777" w:rsidR="00404A93" w:rsidRDefault="00000000">
      <w:r>
        <w:rPr>
          <w:rStyle w:val="fue1pod"/>
        </w:rPr>
        <w:t>Madame Maes</w:t>
      </w:r>
    </w:p>
    <w:p w14:paraId="0AC01308" w14:textId="77777777" w:rsidR="00404A93" w:rsidRDefault="00000000">
      <w:r>
        <w:t>Et puis il y a aussi un volet sécurité.</w:t>
      </w:r>
    </w:p>
    <w:p w14:paraId="05A6DB79" w14:textId="77777777" w:rsidR="00404A93" w:rsidRDefault="00000000">
      <w:r>
        <w:rPr>
          <w:rStyle w:val="fue1pod"/>
        </w:rPr>
        <w:t>Monsieur Vanhonacker </w:t>
      </w:r>
    </w:p>
    <w:p w14:paraId="6D3E61F5" w14:textId="77777777" w:rsidR="00404A93" w:rsidRDefault="00000000">
      <w:r>
        <w:t>J’ai vu aussi que vous avez acheté des bacs à fleurs en pyramide. C’est plusieurs bacs pour 10 000 euros ?</w:t>
      </w:r>
    </w:p>
    <w:p w14:paraId="0D40EC44" w14:textId="77777777" w:rsidR="00404A93" w:rsidRDefault="00000000">
      <w:r>
        <w:rPr>
          <w:rStyle w:val="fue1pod"/>
        </w:rPr>
        <w:t>Monsieur le Bourgmestre</w:t>
      </w:r>
    </w:p>
    <w:p w14:paraId="0EB4B4B6" w14:textId="77777777" w:rsidR="00404A93" w:rsidRDefault="00000000">
      <w:r>
        <w:t>On a prévu un budget de 10 000 euros parce que la politique, c’est d’investir de façon modérée chaque année dans les fleurs, les bacs à fleurs, et ainsi de suite. </w:t>
      </w:r>
    </w:p>
    <w:p w14:paraId="458572F3" w14:textId="77777777" w:rsidR="00404A93" w:rsidRDefault="00000000">
      <w:r>
        <w:rPr>
          <w:rStyle w:val="fue1pod"/>
        </w:rPr>
        <w:t>Monsieur Vanhonacker</w:t>
      </w:r>
    </w:p>
    <w:p w14:paraId="2B979D09" w14:textId="77777777" w:rsidR="00404A93" w:rsidRDefault="00000000">
      <w:r>
        <w:t>Oui. Et encore le projet de crèche : je vois qu’il y a 300.000 € pour l’aménagement et 100.000 € pour le matériel et le mobilier.</w:t>
      </w:r>
      <w:r>
        <w:br/>
        <w:t>Est-ce que vous avez une idée de quand elle va ouvrir, la crèche ?</w:t>
      </w:r>
    </w:p>
    <w:p w14:paraId="7270240E" w14:textId="77777777" w:rsidR="00404A93" w:rsidRDefault="00000000">
      <w:r>
        <w:rPr>
          <w:rStyle w:val="fue1pod"/>
        </w:rPr>
        <w:t>Madame Verschuere</w:t>
      </w:r>
    </w:p>
    <w:p w14:paraId="5324195B" w14:textId="77777777" w:rsidR="00404A93" w:rsidRDefault="00000000">
      <w:r>
        <w:t>Là, maintenant, l’architecte prépare la demande de permis de bâtir. Donc on est partis pour quatre mois, une fois qu’on aura ça, et encore quatre mois avant de l’avoir. Donc elle devrait pouvoir être prête pour la fin de l’année, mais on ne pourra pas commencer les travaux avant septembre.</w:t>
      </w:r>
    </w:p>
    <w:p w14:paraId="2AEDA408" w14:textId="77777777" w:rsidR="00404A93" w:rsidRDefault="00000000">
      <w:r>
        <w:rPr>
          <w:rStyle w:val="fue1pod"/>
        </w:rPr>
        <w:t>Monsieur Vanhonacker </w:t>
      </w:r>
    </w:p>
    <w:p w14:paraId="79BA96ED" w14:textId="77777777" w:rsidR="00404A93" w:rsidRDefault="00000000">
      <w:r>
        <w:t>Bon, donc on peut espérer… Ah oui, ça va.</w:t>
      </w:r>
    </w:p>
    <w:p w14:paraId="063D0201" w14:textId="77777777" w:rsidR="00404A93" w:rsidRDefault="00000000">
      <w:r>
        <w:rPr>
          <w:rStyle w:val="fue1pod"/>
        </w:rPr>
        <w:t>Monsieur le Bourgmestre</w:t>
      </w:r>
    </w:p>
    <w:p w14:paraId="6D82963C" w14:textId="77777777" w:rsidR="00404A93" w:rsidRDefault="00000000">
      <w:r>
        <w:t>La crèche sera sur deux niveaux. En fait, vous avez l’atelier rural : donc la zone pour les enfants. En bas, vous aurez le bureau de la directrice et la zone d’accueil. Vous aurez les sanitaires pour les adultes, les salles de réunion, les vestiaires. Et puis, en haut, vous avez deux salles différentes pour les enfants : un dortoir, et puis la zone de jour avec les petits sanitaires pour les enfants. Et à l’arrière, vous avez une petite kitchenette, où on pourra réchauffer, donner à manger, etc. Et on prévoit également un accès pour les personnes à mobilité réduite : c’est une obligation.</w:t>
      </w:r>
    </w:p>
    <w:p w14:paraId="45CA6CA4" w14:textId="77777777" w:rsidR="00404A93" w:rsidRDefault="00000000">
      <w:r>
        <w:rPr>
          <w:rStyle w:val="fue1pod"/>
        </w:rPr>
        <w:t>Madame Maes</w:t>
      </w:r>
    </w:p>
    <w:p w14:paraId="01B69856" w14:textId="77777777" w:rsidR="00404A93" w:rsidRDefault="00000000">
      <w:r>
        <w:t>Et tout ça va rentrer dans le budget ?</w:t>
      </w:r>
    </w:p>
    <w:p w14:paraId="54FEDD07" w14:textId="77777777" w:rsidR="00404A93" w:rsidRDefault="00000000">
      <w:r>
        <w:rPr>
          <w:rStyle w:val="fue1pod"/>
        </w:rPr>
        <w:t>Madame Verschuere</w:t>
      </w:r>
    </w:p>
    <w:p w14:paraId="507241D1" w14:textId="77777777" w:rsidR="00404A93" w:rsidRDefault="00000000">
      <w:r>
        <w:t>Ah oui, on est à 288 000 euros. Et alors, j’avais dit effectivement : l’accès PMR, qui n’était normalement pas une obligation au départ, nous coûte 60 000 €.</w:t>
      </w:r>
    </w:p>
    <w:p w14:paraId="4A53CB76" w14:textId="77777777" w:rsidR="00404A93" w:rsidRDefault="00000000">
      <w:r>
        <w:rPr>
          <w:rStyle w:val="fue1pod"/>
        </w:rPr>
        <w:t>Monsieur le Bourgmestre</w:t>
      </w:r>
    </w:p>
    <w:p w14:paraId="0BB15439" w14:textId="77777777" w:rsidR="00404A93" w:rsidRDefault="00000000">
      <w:r>
        <w:t xml:space="preserve">Et alors, je voulais savoir, Monsieur le Bourgmestre : à la rue </w:t>
      </w:r>
      <w:proofErr w:type="spellStart"/>
      <w:r>
        <w:t>Horlitin</w:t>
      </w:r>
      <w:proofErr w:type="spellEnd"/>
      <w:r>
        <w:t>, vous avez dit qu’on allait investir 112 000 € pour refaire les égouttages. Mais la position de la commune avait toujours été — de ce que j’ai lu dans la presse — de ne toucher à rien, parce qu’il y avait justement cette “guerre” entre les assurances sur la cause même.</w:t>
      </w:r>
    </w:p>
    <w:p w14:paraId="2CF8C6D4" w14:textId="77777777" w:rsidR="00404A93" w:rsidRDefault="00000000">
      <w:r>
        <w:rPr>
          <w:rStyle w:val="fue1pod"/>
        </w:rPr>
        <w:t>Monsieur le Bourgmestre</w:t>
      </w:r>
    </w:p>
    <w:p w14:paraId="5EF08EBA" w14:textId="77777777" w:rsidR="00404A93" w:rsidRDefault="00000000">
      <w:r>
        <w:t>Pour le moment, je peux vous dire simplement qu’il y a eu une réunion entre les assureurs la semaine dernière, à laquelle j’ai participé. Il faut savoir que, pour débloquer la situation — parce qu’au départ chacun restait sur sa position — les assureurs des habitations disaient : “c’est la commune qui est responsable” et l’assureur de la commune disait : “c’est un problème dans les habitations”. On se renvoyait mutuellement la balle, et finalement la balle restait au centre du terrain. Il n’y avait ni recul ni avancée dans les négociations. C’est la raison pour laquelle la commune, de sa propre initiative, a fait appel à l’</w:t>
      </w:r>
      <w:proofErr w:type="spellStart"/>
      <w:r>
        <w:t>INISMa</w:t>
      </w:r>
      <w:proofErr w:type="spellEnd"/>
      <w:r>
        <w:t>, parce qu’il fallait, à un certain moment, trouver une solution. L’</w:t>
      </w:r>
      <w:proofErr w:type="spellStart"/>
      <w:r>
        <w:t>INISMa</w:t>
      </w:r>
      <w:proofErr w:type="spellEnd"/>
      <w:r>
        <w:t xml:space="preserve"> est venue sur place et elle mentionne dans son rapport que, pour eux, la cause des problèmes est la non-étanchéité du réseau d’égouttage. Donc cela veut dire qu’ils expliquent qu’il y a des sortes d’affouillements : les ouvertures qu’il y a dans le réseau d’égouttage “aspirent” la terre à l’intérieur du réseau, qui repart dans les fossés, et cela pourrait éventuellement provoquer ces affaissements de terrain. Par contre, l’expert de la commune ne croit pas à cette hypothèse. Clairement, il a dit : “Moi, je ne me contente pas du rapport de l’</w:t>
      </w:r>
      <w:proofErr w:type="spellStart"/>
      <w:r>
        <w:t>INISMa</w:t>
      </w:r>
      <w:proofErr w:type="spellEnd"/>
      <w:r>
        <w:t>. Sur ces bases-là, pour moi, la responsabilité n’est pas encore engagée.” Donc finalement, on est dans un jeu de renvoi de responsabilité de l’un vers l’autre.</w:t>
      </w:r>
    </w:p>
    <w:p w14:paraId="4DA05BFF" w14:textId="77777777" w:rsidR="00404A93" w:rsidRDefault="00000000">
      <w:r>
        <w:t>Le point positif qu’on a eu dans la discussion, c’est que maintenant les trois personnes sinistrées doivent rentrer un état des lieux et un devis de réparation de leurs dommages. Je crois que c’est un élément important. Et je crois sincèrement qu’en fonction du montant qui sera demandé, une orientation sera prise dans le dossier. Mais pour le moment, tant l’assureur de la commune que les assureurs des particuliers ont peur de se retrouver demain devant un sinistre important qui engagerait des sommes importantes d’argent. Ils veulent donc parler chiffres avant de se positionner et de se dire s’il est possible d’intervenir dans un règlement de sinistre à responsabilité partagée. C’est-à-dire qu’à un certain moment, on dise : la commune est responsable en partie du problème, et les habitations — parce qu’il y a eu des habitations qui n’étaient pas bien raccordées à l’égout — sont également responsables d’une partie des problèmes.</w:t>
      </w:r>
    </w:p>
    <w:p w14:paraId="1BF62B18" w14:textId="77777777" w:rsidR="00404A93" w:rsidRDefault="00000000">
      <w:r>
        <w:t>Là, c’est toute une discussion. Donc clairement, on n’est pas encore à la fin du chemin. Mais sincèrement, la dernière réunion a été positive et constructive, dès le moment où on a invité chaque sinistré à établir un devis de réparation pour ses propres dommages. Et ça, c’est important. Mais nous, clairement, si notre responsabilité est prouvée et que l’égout n’est pas étanche comme il le devrait, alors d’office il y a 113 000 euros prévus pour remplacer cet égout, parce qu’on ne peut pas laisser les gens dans cette situation, qui n’est pas très marrante pour ceux qui sont confrontés à de tels problèmes.</w:t>
      </w:r>
    </w:p>
    <w:p w14:paraId="4DDFE8F2" w14:textId="77777777" w:rsidR="00404A93" w:rsidRDefault="00000000">
      <w:r>
        <w:rPr>
          <w:rStyle w:val="fue1pod"/>
        </w:rPr>
        <w:t>Madame Maes </w:t>
      </w:r>
    </w:p>
    <w:p w14:paraId="21F872B8" w14:textId="77777777" w:rsidR="00404A93" w:rsidRDefault="00000000">
      <w:r>
        <w:t>C’est au cas où. </w:t>
      </w:r>
    </w:p>
    <w:p w14:paraId="5355B869" w14:textId="77777777" w:rsidR="00404A93" w:rsidRDefault="00000000">
      <w:r>
        <w:t>Tout à fait.</w:t>
      </w:r>
    </w:p>
    <w:p w14:paraId="1A907D7F" w14:textId="77777777" w:rsidR="00404A93" w:rsidRDefault="00000000">
      <w:r>
        <w:rPr>
          <w:rStyle w:val="fue1pod"/>
        </w:rPr>
        <w:t>Monsieur le Bourgmestre</w:t>
      </w:r>
    </w:p>
    <w:p w14:paraId="342B3373" w14:textId="77777777" w:rsidR="00404A93" w:rsidRDefault="00000000">
      <w:r>
        <w:t>Tout à fait. Mais je pense que, clairement, on se dirige vers un remplacement de ce réseau d’égouttage, puisque je pense sincèrement qu’on est partiellement responsables de la problématique, même si c’est à un pourcentage réduit. Mais s’il y a un problème, il faut résoudre le problème. Et pour le résoudre, on doit remplacer le réseau d’égouttage. On n’a pas d’autre solution.</w:t>
      </w:r>
    </w:p>
    <w:p w14:paraId="78619319" w14:textId="77777777" w:rsidR="00404A93" w:rsidRDefault="00000000">
      <w:r>
        <w:rPr>
          <w:rStyle w:val="fue1pod"/>
        </w:rPr>
        <w:t>Monsieur Vanhonacker</w:t>
      </w:r>
    </w:p>
    <w:p w14:paraId="52551B7E" w14:textId="77777777" w:rsidR="00404A93" w:rsidRDefault="00000000">
      <w:r>
        <w:t>J’ai encore quelque chose.</w:t>
      </w:r>
    </w:p>
    <w:p w14:paraId="260CA2E4" w14:textId="77777777" w:rsidR="00404A93" w:rsidRDefault="00000000">
      <w:r>
        <w:rPr>
          <w:rStyle w:val="fue1pod"/>
        </w:rPr>
        <w:t>Monsieur le Bourgmestre</w:t>
      </w:r>
    </w:p>
    <w:p w14:paraId="4DD1D0CE" w14:textId="77777777" w:rsidR="00404A93" w:rsidRDefault="00000000">
      <w:r>
        <w:t>Ouais, allez-y.</w:t>
      </w:r>
    </w:p>
    <w:p w14:paraId="05444FB9" w14:textId="77777777" w:rsidR="00404A93" w:rsidRDefault="00000000">
      <w:r>
        <w:rPr>
          <w:rStyle w:val="fue1pod"/>
        </w:rPr>
        <w:t>Monsieur Vanhonacker</w:t>
      </w:r>
    </w:p>
    <w:p w14:paraId="28B31A5D" w14:textId="77777777" w:rsidR="00404A93" w:rsidRDefault="00000000">
      <w:r>
        <w:t xml:space="preserve">En 2025, nous avons demandé à plusieurs reprises que des mesures de sécurité soient prises pour les usagers vulnérables du Ravel à hauteur de la rue </w:t>
      </w:r>
      <w:proofErr w:type="spellStart"/>
      <w:r>
        <w:t>Deflière</w:t>
      </w:r>
      <w:proofErr w:type="spellEnd"/>
      <w:r>
        <w:t>. Où en est-on à ce sujet ?</w:t>
      </w:r>
    </w:p>
    <w:p w14:paraId="7A07376D" w14:textId="77777777" w:rsidR="00404A93" w:rsidRDefault="00000000">
      <w:r>
        <w:rPr>
          <w:rStyle w:val="fue1pod"/>
        </w:rPr>
        <w:t>Monsieur le Bourgmestre</w:t>
      </w:r>
    </w:p>
    <w:p w14:paraId="01E6420B" w14:textId="77777777" w:rsidR="00404A93" w:rsidRDefault="00000000">
      <w:r>
        <w:t>Pour le moment, la commande de matériel est passée auprès de la firme qui fournit ce type de panneau : c’est une firme spécialisée. On a pris contact également avec Ores, qui a remis un devis, parce qu’il faut amener de l’électricité à l’endroit où on va placer le panneau. Mais pour le moment, on est confrontés à un problème : le fournisseur n’a pas de matériel en stock et ne sait pas fournir le panneau pour l’instant. Mais on fait des rappels, rassurez-vous, pour disposer au plus vite de ce panneau. J’en ai encore parlé récemment avec un représentant du SPW Mobilité, qui disait : “Ça ne m’étonne pas, parce que vous n’êtes pas la seule commune confrontée à une panne de livraison de ce type de matériel.”</w:t>
      </w:r>
    </w:p>
    <w:p w14:paraId="798053C5" w14:textId="77777777" w:rsidR="00404A93" w:rsidRDefault="00000000">
      <w:r>
        <w:rPr>
          <w:rStyle w:val="fue1pod"/>
        </w:rPr>
        <w:t>Monsieur Vanhonacker </w:t>
      </w:r>
    </w:p>
    <w:p w14:paraId="4B1A9A1D" w14:textId="77777777" w:rsidR="00404A93" w:rsidRDefault="00000000">
      <w:r>
        <w:t>Et qu’est-ce qu’on va exactement mettre ?</w:t>
      </w:r>
    </w:p>
    <w:p w14:paraId="56972A84" w14:textId="77777777" w:rsidR="00404A93" w:rsidRDefault="00000000">
      <w:r>
        <w:rPr>
          <w:rStyle w:val="fue1pod"/>
        </w:rPr>
        <w:t>Monsieur le Bourgmestre</w:t>
      </w:r>
    </w:p>
    <w:p w14:paraId="0046FDF2" w14:textId="77777777" w:rsidR="00404A93" w:rsidRDefault="00000000">
      <w:r>
        <w:t xml:space="preserve">C’est un panneau qui sera alimenté par le réseau électrique, qui va détecter le passage des véhicules et qui va afficher très vite un signal, une attention, un texte disant : “Attention, passage du </w:t>
      </w:r>
      <w:proofErr w:type="spellStart"/>
      <w:r>
        <w:t>RAVeL</w:t>
      </w:r>
      <w:proofErr w:type="spellEnd"/>
      <w:r>
        <w:t xml:space="preserve"> / passage d’enfants — ralentissez.” Donc c’est un signal de ralentissement, pour dire : “Attention, vous devez réduire votre vitesse parce qu’il y a des gens qui traversent la chaussée.”</w:t>
      </w:r>
      <w:r>
        <w:br/>
        <w:t>Et c’est une proposition qui a été présentée par le SPW. Il faut savoir que ce genre de démarche, ce n’est pas la commune seule qui prend la décision : c’est un expert en sécurité qui vient sur place et qui donne son avis technique. Et l’avis qui avait été remis, c’est ce panneau signalétique avec le message : “Attention : des enfants traversent à cet endroit” — enfants, adultes, cyclistes.</w:t>
      </w:r>
    </w:p>
    <w:p w14:paraId="3E88E749" w14:textId="77777777" w:rsidR="00404A93" w:rsidRDefault="00000000">
      <w:r>
        <w:rPr>
          <w:rStyle w:val="fue1pod"/>
        </w:rPr>
        <w:t>Monsieur le Bourgmestre</w:t>
      </w:r>
    </w:p>
    <w:p w14:paraId="251DA21B" w14:textId="77777777" w:rsidR="00404A93" w:rsidRDefault="00000000">
      <w:r>
        <w:t>Voilà concernant ce budget extraordinaire. Je propose également qu’on passe au vote. </w:t>
      </w:r>
    </w:p>
    <w:p w14:paraId="7CE0ABB7" w14:textId="77777777" w:rsidR="00404A93" w:rsidRDefault="00000000">
      <w:r>
        <w:t> </w:t>
      </w:r>
    </w:p>
    <w:p w14:paraId="52287760" w14:textId="77777777" w:rsidR="00404A93" w:rsidRDefault="00404A93"/>
    <w:p w14:paraId="75788D4A" w14:textId="77777777" w:rsidR="00404A93" w:rsidRDefault="00000000">
      <w:r>
        <w:t>LE CONSEIL COMMUNAL,</w:t>
      </w:r>
    </w:p>
    <w:p w14:paraId="2CD153E8" w14:textId="77777777" w:rsidR="00404A93" w:rsidRDefault="00404A93"/>
    <w:p w14:paraId="758CC737" w14:textId="77777777" w:rsidR="00404A93" w:rsidRDefault="00000000">
      <w:r>
        <w:t>Vu la Constitution, les articles 41 et 162 ;</w:t>
      </w:r>
    </w:p>
    <w:p w14:paraId="34C38450" w14:textId="77777777" w:rsidR="00404A93" w:rsidRDefault="00000000">
      <w:r>
        <w:t> </w:t>
      </w:r>
    </w:p>
    <w:p w14:paraId="4BB7CA4D" w14:textId="77777777" w:rsidR="00404A93" w:rsidRDefault="00000000">
      <w:r>
        <w:t>Vu le Code de la Démocratie locale et de la Décentralisation, les articles L1122-23, L1122-26, L1122-30, et Première partie, livre III ; </w:t>
      </w:r>
    </w:p>
    <w:p w14:paraId="64D8D29F" w14:textId="77777777" w:rsidR="00404A93" w:rsidRDefault="00000000">
      <w:r>
        <w:t> </w:t>
      </w:r>
    </w:p>
    <w:p w14:paraId="6D15181E" w14:textId="77777777" w:rsidR="00404A93" w:rsidRDefault="00000000">
      <w:r>
        <w:t>Vu l’arrêté du Gouvernement wallon du 5 juillet 2007 portant le règlement général de la comptabilité communale, en exécution de l’article L1315-1 du Code de la Démocratie locale et de la Décentralisation ;</w:t>
      </w:r>
    </w:p>
    <w:p w14:paraId="5D4B287D" w14:textId="77777777" w:rsidR="00404A93" w:rsidRDefault="00000000">
      <w:r>
        <w:t> </w:t>
      </w:r>
    </w:p>
    <w:p w14:paraId="275D2B56" w14:textId="77777777" w:rsidR="00404A93" w:rsidRDefault="00000000">
      <w:r>
        <w:t>Vu le projet de budget, exercices ordinaire et extraordinaire de l’exercice 2026, établi par le Collège Communal ;</w:t>
      </w:r>
    </w:p>
    <w:p w14:paraId="3C54599C" w14:textId="77777777" w:rsidR="00404A93" w:rsidRDefault="00000000">
      <w:r>
        <w:t> </w:t>
      </w:r>
    </w:p>
    <w:p w14:paraId="0AFE8792" w14:textId="77777777" w:rsidR="00404A93" w:rsidRDefault="00000000">
      <w:r>
        <w:t>Vu les tableaux de synthèse des services ordinaire et extraordinaire ainsi que leurs adaptations établis par le Collège Communal ;</w:t>
      </w:r>
    </w:p>
    <w:p w14:paraId="61A3B3F8" w14:textId="77777777" w:rsidR="00404A93" w:rsidRDefault="00000000">
      <w:r>
        <w:t> </w:t>
      </w:r>
    </w:p>
    <w:p w14:paraId="603C1951" w14:textId="77777777" w:rsidR="00404A93" w:rsidRDefault="00000000">
      <w:r>
        <w:t>Vu le tableau des prévisions budgétaires pluriannuelles ;</w:t>
      </w:r>
    </w:p>
    <w:p w14:paraId="7CA42BAA" w14:textId="77777777" w:rsidR="00404A93" w:rsidRDefault="00000000">
      <w:r>
        <w:t> </w:t>
      </w:r>
    </w:p>
    <w:p w14:paraId="412C0089" w14:textId="77777777" w:rsidR="00404A93" w:rsidRDefault="00000000">
      <w:r>
        <w:t>Vu la circulaire budgétaire du Service Public de Wallonie du 11 septembre 2025 relative à l’élaboration des budgets des communes de la Région Wallonne pour l’exercice 2026 ;</w:t>
      </w:r>
    </w:p>
    <w:p w14:paraId="501D5146" w14:textId="77777777" w:rsidR="00404A93" w:rsidRDefault="00000000">
      <w:r>
        <w:t> </w:t>
      </w:r>
    </w:p>
    <w:p w14:paraId="0FC3CB8A" w14:textId="77777777" w:rsidR="00404A93" w:rsidRDefault="00000000">
      <w:r>
        <w:t>Vu le rapport de la Commission visée à l’article 12 du Règlement général de la Comptabilité communale qui s’est tenue le 11 décembre </w:t>
      </w:r>
      <w:proofErr w:type="gramStart"/>
      <w:r>
        <w:t>2025;</w:t>
      </w:r>
      <w:proofErr w:type="gramEnd"/>
    </w:p>
    <w:p w14:paraId="65643031" w14:textId="77777777" w:rsidR="00404A93" w:rsidRDefault="00000000">
      <w:r>
        <w:t> </w:t>
      </w:r>
    </w:p>
    <w:p w14:paraId="4F99B771" w14:textId="77777777" w:rsidR="00404A93" w:rsidRDefault="00000000">
      <w:r>
        <w:t>Vu l’avis du Receveur Régional, rendu dans les délais prescrits par l’article L1124-40 du Code de la Démocratie Locale et de la Décentralisation, annexé à la présente délibération :</w:t>
      </w:r>
    </w:p>
    <w:p w14:paraId="571F5C9D" w14:textId="77777777" w:rsidR="00404A93" w:rsidRDefault="00000000">
      <w:r>
        <w:br/>
        <w:t>Attendu que le Collège veillera au respect des formalités de publication prescrites par l’article L1313-1 du Code de la Démocratie locale et de la Décentralisation ;</w:t>
      </w:r>
    </w:p>
    <w:p w14:paraId="6930E8D2" w14:textId="77777777" w:rsidR="00404A93" w:rsidRDefault="00000000">
      <w:r>
        <w:t> </w:t>
      </w:r>
    </w:p>
    <w:p w14:paraId="1460AED0" w14:textId="77777777" w:rsidR="00404A93" w:rsidRDefault="00000000">
      <w:r>
        <w:t>Attendu que le Collège veillera également, en application de l’article L1122-23, § 2, du Code de la Démocratie locale et de la Décentralisation, à la communication du présent budget, dans les cinq jours de son adoption, aux organisations syndicales représentatives ; ainsi qu’à l’organisation, sur demande desdites organisations syndicales et avant la transmission du présent budget aux autorités de tutelle, d’une séance d’information présentant et expliquant le présent budget ;</w:t>
      </w:r>
    </w:p>
    <w:p w14:paraId="5C1F11F7" w14:textId="77777777" w:rsidR="00404A93" w:rsidRDefault="00000000">
      <w:r>
        <w:t> </w:t>
      </w:r>
    </w:p>
    <w:p w14:paraId="2F01179C" w14:textId="77777777" w:rsidR="00404A93" w:rsidRDefault="00000000">
      <w:r>
        <w:t xml:space="preserve">Attendu que le rapport annuel sur l’ensemble des synergies existantes et à développer entre la commune et l’ensemble des synergies et à développer entre la commune et le </w:t>
      </w:r>
      <w:proofErr w:type="spellStart"/>
      <w:r>
        <w:t>Cpas</w:t>
      </w:r>
      <w:proofErr w:type="spellEnd"/>
      <w:r>
        <w:t xml:space="preserve"> a bien été adopté conformément à l’article L1122.11 du Code de la Démocratie Locale et de la Décentralisation ;</w:t>
      </w:r>
    </w:p>
    <w:p w14:paraId="57F37E35" w14:textId="77777777" w:rsidR="00404A93" w:rsidRDefault="00000000">
      <w:r>
        <w:t> </w:t>
      </w:r>
    </w:p>
    <w:p w14:paraId="333D9C7C" w14:textId="77777777" w:rsidR="00404A93" w:rsidRDefault="00000000">
      <w:r>
        <w:t>Attendu que les prévisions pluriannuelles ont bien été transmises à la tutelle via l’application E-compte ;</w:t>
      </w:r>
    </w:p>
    <w:p w14:paraId="5DA903BB" w14:textId="77777777" w:rsidR="00404A93" w:rsidRDefault="00000000">
      <w:r>
        <w:t> </w:t>
      </w:r>
    </w:p>
    <w:p w14:paraId="38011019" w14:textId="77777777" w:rsidR="00404A93" w:rsidRDefault="00000000">
      <w:r>
        <w:t xml:space="preserve">Après en avoir </w:t>
      </w:r>
      <w:proofErr w:type="gramStart"/>
      <w:r>
        <w:t>délibéré;</w:t>
      </w:r>
      <w:proofErr w:type="gramEnd"/>
    </w:p>
    <w:p w14:paraId="1BD36FE4" w14:textId="77777777" w:rsidR="00404A93" w:rsidRDefault="00000000">
      <w:pPr>
        <w:pStyle w:val="fue4pod"/>
      </w:pPr>
      <w:r>
        <w:rPr>
          <w:rStyle w:val="fue1pod"/>
        </w:rPr>
        <w:t>ARRETE</w:t>
      </w:r>
      <w:r>
        <w:t> : le tableau des prévisions budgétaires pluriannuelles annexé à la présente </w:t>
      </w:r>
    </w:p>
    <w:p w14:paraId="19784B62" w14:textId="77777777" w:rsidR="00404A93" w:rsidRDefault="00000000">
      <w:pPr>
        <w:pStyle w:val="fue4pod"/>
      </w:pPr>
      <w:r>
        <w:t> </w:t>
      </w:r>
    </w:p>
    <w:p w14:paraId="36F0A201" w14:textId="77777777" w:rsidR="00404A93" w:rsidRDefault="00000000">
      <w:pPr>
        <w:pStyle w:val="fue4pod"/>
      </w:pPr>
      <w:r>
        <w:rPr>
          <w:rStyle w:val="fue1pod"/>
        </w:rPr>
        <w:t>DECIDE : au service ordinaire : par 9 voix POUR et 4 voix CONTRE (Mme Guemjom, Mme Maes, Mr Vanhonacker, Mme Hernould)</w:t>
      </w:r>
    </w:p>
    <w:p w14:paraId="4883CB11" w14:textId="77777777" w:rsidR="00404A93" w:rsidRDefault="00000000">
      <w:pPr>
        <w:pStyle w:val="fue4pod"/>
      </w:pPr>
      <w:r>
        <w:rPr>
          <w:rStyle w:val="fue1pod"/>
        </w:rPr>
        <w:t>         </w:t>
      </w:r>
      <w:proofErr w:type="gramStart"/>
      <w:r>
        <w:rPr>
          <w:rStyle w:val="fue1pod"/>
        </w:rPr>
        <w:t>au</w:t>
      </w:r>
      <w:proofErr w:type="gramEnd"/>
      <w:r>
        <w:rPr>
          <w:rStyle w:val="fue1pod"/>
        </w:rPr>
        <w:t xml:space="preserve"> service extraordinaire : par 9 voix POUR et 4 voix CONTRE (Mme Guemjom, Mme Maes, Mr Vanhonacker, Mme Hernould)</w:t>
      </w:r>
    </w:p>
    <w:p w14:paraId="031228B1" w14:textId="77777777" w:rsidR="00404A93" w:rsidRDefault="00000000">
      <w:pPr>
        <w:pStyle w:val="fue4pod"/>
      </w:pPr>
      <w:r>
        <w:t> </w:t>
      </w:r>
    </w:p>
    <w:p w14:paraId="6AAFB5C9" w14:textId="77777777" w:rsidR="00404A93" w:rsidRDefault="00000000">
      <w:pPr>
        <w:pStyle w:val="fue4pod"/>
      </w:pPr>
      <w:proofErr w:type="gramStart"/>
      <w:r>
        <w:rPr>
          <w:rStyle w:val="fue5pod"/>
        </w:rPr>
        <w:t>Article  premier</w:t>
      </w:r>
      <w:proofErr w:type="gramEnd"/>
      <w:r>
        <w:rPr>
          <w:rStyle w:val="fue5pod"/>
        </w:rPr>
        <w:t> </w:t>
      </w:r>
      <w:r>
        <w:t>: D’arrêter comme suit, le budget communal de l’exercice 2026 :</w:t>
      </w:r>
    </w:p>
    <w:p w14:paraId="71DDD5A8" w14:textId="77777777" w:rsidR="00404A93" w:rsidRDefault="00000000">
      <w:r>
        <w:t> </w:t>
      </w:r>
    </w:p>
    <w:p w14:paraId="665A859D" w14:textId="77777777" w:rsidR="00404A93" w:rsidRDefault="00000000">
      <w:pPr>
        <w:pStyle w:val="podNumberItem"/>
        <w:numPr>
          <w:ilvl w:val="0"/>
          <w:numId w:val="8"/>
        </w:numPr>
        <w:tabs>
          <w:tab w:val="left" w:pos="0"/>
        </w:tabs>
      </w:pPr>
      <w:r>
        <w:t>Tableau récapitulatif du budget communal de l’exercice 2026 – service ordinaire et</w:t>
      </w:r>
    </w:p>
    <w:p w14:paraId="39C4D458" w14:textId="77777777" w:rsidR="00404A93" w:rsidRDefault="00000000">
      <w:pPr>
        <w:pStyle w:val="fue6pod"/>
      </w:pPr>
      <w:proofErr w:type="gramStart"/>
      <w:r>
        <w:t>ses</w:t>
      </w:r>
      <w:proofErr w:type="gramEnd"/>
      <w:r>
        <w:t xml:space="preserve"> annexes suivant les montants repris ci-après :</w:t>
      </w:r>
    </w:p>
    <w:p w14:paraId="4F12F48E" w14:textId="77777777" w:rsidR="00404A93" w:rsidRDefault="00000000">
      <w:pPr>
        <w:pStyle w:val="fue6pod"/>
      </w:pPr>
      <w:r>
        <w:t> </w:t>
      </w:r>
    </w:p>
    <w:p w14:paraId="253CDB75" w14:textId="77777777" w:rsidR="00404A93" w:rsidRDefault="00000000">
      <w:pPr>
        <w:pStyle w:val="fue6pod"/>
      </w:pPr>
      <w:r>
        <w:t> </w:t>
      </w:r>
    </w:p>
    <w:tbl>
      <w:tblPr>
        <w:tblW w:w="5000" w:type="pct"/>
        <w:tblLayout w:type="fixed"/>
        <w:tblCellMar>
          <w:left w:w="0" w:type="dxa"/>
          <w:right w:w="0" w:type="dxa"/>
        </w:tblCellMar>
        <w:tblLook w:val="04A0" w:firstRow="1" w:lastRow="0" w:firstColumn="1" w:lastColumn="0" w:noHBand="0" w:noVBand="1"/>
      </w:tblPr>
      <w:tblGrid>
        <w:gridCol w:w="5791"/>
        <w:gridCol w:w="3615"/>
      </w:tblGrid>
      <w:tr w:rsidR="00404A93" w14:paraId="29155A58" w14:textId="77777777">
        <w:tc>
          <w:tcPr>
            <w:tcW w:w="5791" w:type="dxa"/>
          </w:tcPr>
          <w:p w14:paraId="2ABBD240" w14:textId="77777777" w:rsidR="00404A93" w:rsidRDefault="00000000">
            <w:pPr>
              <w:pStyle w:val="Tablecell"/>
            </w:pPr>
            <w:r>
              <w:t> </w:t>
            </w:r>
          </w:p>
        </w:tc>
        <w:tc>
          <w:tcPr>
            <w:tcW w:w="3615" w:type="dxa"/>
          </w:tcPr>
          <w:p w14:paraId="027DA451" w14:textId="77777777" w:rsidR="00404A93" w:rsidRDefault="00000000">
            <w:pPr>
              <w:pStyle w:val="fue8pod"/>
            </w:pPr>
            <w:r>
              <w:rPr>
                <w:rStyle w:val="fue1pod"/>
              </w:rPr>
              <w:t>Service ordinaire</w:t>
            </w:r>
          </w:p>
        </w:tc>
      </w:tr>
      <w:tr w:rsidR="00404A93" w14:paraId="7A130598" w14:textId="77777777">
        <w:tc>
          <w:tcPr>
            <w:tcW w:w="5791" w:type="dxa"/>
          </w:tcPr>
          <w:p w14:paraId="3337AE2D" w14:textId="77777777" w:rsidR="00404A93" w:rsidRDefault="00000000">
            <w:pPr>
              <w:pStyle w:val="Tablecell"/>
            </w:pPr>
            <w:r>
              <w:t>Recettes exercice proprement dit</w:t>
            </w:r>
          </w:p>
        </w:tc>
        <w:tc>
          <w:tcPr>
            <w:tcW w:w="3615" w:type="dxa"/>
          </w:tcPr>
          <w:p w14:paraId="7A21B468" w14:textId="77777777" w:rsidR="00404A93" w:rsidRDefault="00000000">
            <w:pPr>
              <w:pStyle w:val="fue8pod"/>
            </w:pPr>
            <w:r>
              <w:t>5.633.820,12 €</w:t>
            </w:r>
          </w:p>
        </w:tc>
      </w:tr>
      <w:tr w:rsidR="00404A93" w14:paraId="4251409A" w14:textId="77777777">
        <w:tc>
          <w:tcPr>
            <w:tcW w:w="5791" w:type="dxa"/>
          </w:tcPr>
          <w:p w14:paraId="46CA9653" w14:textId="77777777" w:rsidR="00404A93" w:rsidRDefault="00000000">
            <w:pPr>
              <w:pStyle w:val="Tablecell"/>
            </w:pPr>
            <w:r>
              <w:t>Dépenses exercice proprement dit</w:t>
            </w:r>
          </w:p>
        </w:tc>
        <w:tc>
          <w:tcPr>
            <w:tcW w:w="3615" w:type="dxa"/>
          </w:tcPr>
          <w:p w14:paraId="64F5BC9A" w14:textId="77777777" w:rsidR="00404A93" w:rsidRDefault="00000000">
            <w:pPr>
              <w:pStyle w:val="fue8pod"/>
            </w:pPr>
            <w:r>
              <w:t>5.532.628,29 €</w:t>
            </w:r>
          </w:p>
        </w:tc>
      </w:tr>
      <w:tr w:rsidR="00404A93" w14:paraId="4FB3E6FA" w14:textId="77777777">
        <w:tc>
          <w:tcPr>
            <w:tcW w:w="5791" w:type="dxa"/>
          </w:tcPr>
          <w:p w14:paraId="422839EC" w14:textId="77777777" w:rsidR="00404A93" w:rsidRDefault="00000000">
            <w:pPr>
              <w:pStyle w:val="Tablecell"/>
            </w:pPr>
            <w:r>
              <w:t>Boni exercice proprement dit</w:t>
            </w:r>
          </w:p>
        </w:tc>
        <w:tc>
          <w:tcPr>
            <w:tcW w:w="3615" w:type="dxa"/>
          </w:tcPr>
          <w:p w14:paraId="1C42F4BE" w14:textId="77777777" w:rsidR="00404A93" w:rsidRDefault="00000000">
            <w:pPr>
              <w:pStyle w:val="fue8pod"/>
            </w:pPr>
            <w:r>
              <w:t>  101.191,83 €</w:t>
            </w:r>
          </w:p>
        </w:tc>
      </w:tr>
      <w:tr w:rsidR="00404A93" w14:paraId="16824AEF" w14:textId="77777777">
        <w:tc>
          <w:tcPr>
            <w:tcW w:w="5791" w:type="dxa"/>
          </w:tcPr>
          <w:p w14:paraId="43B0E960" w14:textId="77777777" w:rsidR="00404A93" w:rsidRDefault="00000000">
            <w:pPr>
              <w:pStyle w:val="Tablecell"/>
            </w:pPr>
            <w:r>
              <w:t>Recettes exercices antérieurs</w:t>
            </w:r>
          </w:p>
        </w:tc>
        <w:tc>
          <w:tcPr>
            <w:tcW w:w="3615" w:type="dxa"/>
          </w:tcPr>
          <w:p w14:paraId="74F5D892" w14:textId="77777777" w:rsidR="00404A93" w:rsidRDefault="00000000">
            <w:pPr>
              <w:pStyle w:val="fue8pod"/>
            </w:pPr>
            <w:r>
              <w:t> 828.821,95 €</w:t>
            </w:r>
          </w:p>
        </w:tc>
      </w:tr>
      <w:tr w:rsidR="00404A93" w14:paraId="1C9B9316" w14:textId="77777777">
        <w:tc>
          <w:tcPr>
            <w:tcW w:w="5791" w:type="dxa"/>
          </w:tcPr>
          <w:p w14:paraId="1F8169E6" w14:textId="77777777" w:rsidR="00404A93" w:rsidRDefault="00000000">
            <w:pPr>
              <w:pStyle w:val="Tablecell"/>
            </w:pPr>
            <w:r>
              <w:t>Dépenses exercices antérieurs</w:t>
            </w:r>
          </w:p>
        </w:tc>
        <w:tc>
          <w:tcPr>
            <w:tcW w:w="3615" w:type="dxa"/>
          </w:tcPr>
          <w:p w14:paraId="42C86370" w14:textId="77777777" w:rsidR="00404A93" w:rsidRDefault="00000000">
            <w:pPr>
              <w:pStyle w:val="fue8pod"/>
            </w:pPr>
            <w:r>
              <w:t>     14.755,00 €</w:t>
            </w:r>
          </w:p>
        </w:tc>
      </w:tr>
      <w:tr w:rsidR="00404A93" w14:paraId="37CAC1CD" w14:textId="77777777">
        <w:tc>
          <w:tcPr>
            <w:tcW w:w="5791" w:type="dxa"/>
          </w:tcPr>
          <w:p w14:paraId="17666CD7" w14:textId="77777777" w:rsidR="00404A93" w:rsidRDefault="00000000">
            <w:pPr>
              <w:pStyle w:val="Tablecell"/>
            </w:pPr>
            <w:r>
              <w:t>Prélèvements en recettes</w:t>
            </w:r>
          </w:p>
        </w:tc>
        <w:tc>
          <w:tcPr>
            <w:tcW w:w="3615" w:type="dxa"/>
          </w:tcPr>
          <w:p w14:paraId="4F6A3046" w14:textId="77777777" w:rsidR="00404A93" w:rsidRDefault="00000000">
            <w:pPr>
              <w:pStyle w:val="fue8pod"/>
            </w:pPr>
            <w:r>
              <w:t>            0,00 €</w:t>
            </w:r>
          </w:p>
        </w:tc>
      </w:tr>
      <w:tr w:rsidR="00404A93" w14:paraId="61ED2925" w14:textId="77777777">
        <w:tc>
          <w:tcPr>
            <w:tcW w:w="5791" w:type="dxa"/>
          </w:tcPr>
          <w:p w14:paraId="78799D2D" w14:textId="77777777" w:rsidR="00404A93" w:rsidRDefault="00000000">
            <w:pPr>
              <w:pStyle w:val="Tablecell"/>
            </w:pPr>
            <w:r>
              <w:t>Prélèvements en dépenses</w:t>
            </w:r>
          </w:p>
        </w:tc>
        <w:tc>
          <w:tcPr>
            <w:tcW w:w="3615" w:type="dxa"/>
          </w:tcPr>
          <w:p w14:paraId="6C8FC107" w14:textId="77777777" w:rsidR="00404A93" w:rsidRDefault="00000000">
            <w:pPr>
              <w:pStyle w:val="fue8pod"/>
            </w:pPr>
            <w:r>
              <w:t>  95.194,71 €</w:t>
            </w:r>
          </w:p>
        </w:tc>
      </w:tr>
      <w:tr w:rsidR="00404A93" w14:paraId="38BD2C9A" w14:textId="77777777">
        <w:tc>
          <w:tcPr>
            <w:tcW w:w="5791" w:type="dxa"/>
          </w:tcPr>
          <w:p w14:paraId="6250572B" w14:textId="77777777" w:rsidR="00404A93" w:rsidRDefault="00000000">
            <w:pPr>
              <w:pStyle w:val="Tablecell"/>
            </w:pPr>
            <w:r>
              <w:t>Recettes globales</w:t>
            </w:r>
          </w:p>
        </w:tc>
        <w:tc>
          <w:tcPr>
            <w:tcW w:w="3615" w:type="dxa"/>
          </w:tcPr>
          <w:p w14:paraId="3F2CE796" w14:textId="77777777" w:rsidR="00404A93" w:rsidRDefault="00000000">
            <w:pPr>
              <w:pStyle w:val="Tablecell"/>
            </w:pPr>
            <w:r>
              <w:t>     6.462.642,07 €</w:t>
            </w:r>
          </w:p>
        </w:tc>
      </w:tr>
      <w:tr w:rsidR="00404A93" w14:paraId="41E28D92" w14:textId="77777777">
        <w:tc>
          <w:tcPr>
            <w:tcW w:w="5791" w:type="dxa"/>
          </w:tcPr>
          <w:p w14:paraId="4C64D1E2" w14:textId="77777777" w:rsidR="00404A93" w:rsidRDefault="00000000">
            <w:pPr>
              <w:pStyle w:val="Tablecell"/>
            </w:pPr>
            <w:r>
              <w:t>Dépenses globales</w:t>
            </w:r>
          </w:p>
        </w:tc>
        <w:tc>
          <w:tcPr>
            <w:tcW w:w="3615" w:type="dxa"/>
          </w:tcPr>
          <w:p w14:paraId="52D49EF2" w14:textId="77777777" w:rsidR="00404A93" w:rsidRDefault="00000000">
            <w:pPr>
              <w:pStyle w:val="Tablecell"/>
            </w:pPr>
            <w:r>
              <w:t>     5.642.578,00 €</w:t>
            </w:r>
          </w:p>
        </w:tc>
      </w:tr>
      <w:tr w:rsidR="00404A93" w14:paraId="6AA8A0EE" w14:textId="77777777">
        <w:tc>
          <w:tcPr>
            <w:tcW w:w="5791" w:type="dxa"/>
          </w:tcPr>
          <w:p w14:paraId="2B5DE3D8" w14:textId="77777777" w:rsidR="00404A93" w:rsidRDefault="00000000">
            <w:pPr>
              <w:pStyle w:val="Tablecell"/>
            </w:pPr>
            <w:r>
              <w:t>Boni global</w:t>
            </w:r>
          </w:p>
        </w:tc>
        <w:tc>
          <w:tcPr>
            <w:tcW w:w="3615" w:type="dxa"/>
          </w:tcPr>
          <w:p w14:paraId="4BFAAC16" w14:textId="77777777" w:rsidR="00404A93" w:rsidRDefault="00000000">
            <w:pPr>
              <w:pStyle w:val="Tablecell"/>
            </w:pPr>
            <w:r>
              <w:t>      820.064,07 €</w:t>
            </w:r>
          </w:p>
        </w:tc>
      </w:tr>
    </w:tbl>
    <w:p w14:paraId="6232BB9A" w14:textId="77777777" w:rsidR="00404A93" w:rsidRDefault="00000000">
      <w:r>
        <w:t> </w:t>
      </w:r>
    </w:p>
    <w:p w14:paraId="4F53E76C" w14:textId="77777777" w:rsidR="00404A93" w:rsidRDefault="00000000">
      <w:r>
        <w:t> </w:t>
      </w:r>
    </w:p>
    <w:p w14:paraId="60E20A53" w14:textId="77777777" w:rsidR="00404A93" w:rsidRDefault="00000000">
      <w:pPr>
        <w:pStyle w:val="podNumberItem"/>
        <w:numPr>
          <w:ilvl w:val="0"/>
          <w:numId w:val="10"/>
        </w:numPr>
        <w:tabs>
          <w:tab w:val="left" w:pos="0"/>
        </w:tabs>
      </w:pPr>
      <w:r>
        <w:t>Tableau récapitulatif du budget communal de l’exercice 2026 – service extraordinaire et ses annexes</w:t>
      </w:r>
    </w:p>
    <w:p w14:paraId="5AB3082A" w14:textId="77777777" w:rsidR="00404A93" w:rsidRDefault="00000000">
      <w:pPr>
        <w:pStyle w:val="fue6pod"/>
      </w:pPr>
      <w:proofErr w:type="gramStart"/>
      <w:r>
        <w:t>suivant</w:t>
      </w:r>
      <w:proofErr w:type="gramEnd"/>
      <w:r>
        <w:t xml:space="preserve"> les montants repris ci-après :</w:t>
      </w:r>
    </w:p>
    <w:p w14:paraId="214D1052" w14:textId="77777777" w:rsidR="00404A93" w:rsidRDefault="00000000">
      <w:pPr>
        <w:pStyle w:val="fue6pod"/>
      </w:pPr>
      <w:r>
        <w:t> </w:t>
      </w:r>
    </w:p>
    <w:tbl>
      <w:tblPr>
        <w:tblW w:w="9162" w:type="dxa"/>
        <w:tblInd w:w="244" w:type="dxa"/>
        <w:tblLayout w:type="fixed"/>
        <w:tblCellMar>
          <w:left w:w="0" w:type="dxa"/>
          <w:right w:w="0" w:type="dxa"/>
        </w:tblCellMar>
        <w:tblLook w:val="04A0" w:firstRow="1" w:lastRow="0" w:firstColumn="1" w:lastColumn="0" w:noHBand="0" w:noVBand="1"/>
      </w:tblPr>
      <w:tblGrid>
        <w:gridCol w:w="5320"/>
        <w:gridCol w:w="3842"/>
      </w:tblGrid>
      <w:tr w:rsidR="00404A93" w14:paraId="34567DCF" w14:textId="77777777">
        <w:tc>
          <w:tcPr>
            <w:tcW w:w="5320" w:type="dxa"/>
          </w:tcPr>
          <w:p w14:paraId="2477E432" w14:textId="77777777" w:rsidR="00404A93" w:rsidRDefault="00000000">
            <w:pPr>
              <w:pStyle w:val="Tablecell"/>
            </w:pPr>
            <w:r>
              <w:t> </w:t>
            </w:r>
          </w:p>
        </w:tc>
        <w:tc>
          <w:tcPr>
            <w:tcW w:w="3842" w:type="dxa"/>
          </w:tcPr>
          <w:p w14:paraId="267A13CE" w14:textId="77777777" w:rsidR="00404A93" w:rsidRDefault="00000000">
            <w:pPr>
              <w:pStyle w:val="fue8pod"/>
            </w:pPr>
            <w:r>
              <w:rPr>
                <w:rStyle w:val="fue1pod"/>
              </w:rPr>
              <w:t>Service extraordinaire</w:t>
            </w:r>
          </w:p>
        </w:tc>
      </w:tr>
      <w:tr w:rsidR="00404A93" w14:paraId="6D76E667" w14:textId="77777777">
        <w:tc>
          <w:tcPr>
            <w:tcW w:w="5320" w:type="dxa"/>
          </w:tcPr>
          <w:p w14:paraId="75253BF9" w14:textId="77777777" w:rsidR="00404A93" w:rsidRDefault="00000000">
            <w:pPr>
              <w:pStyle w:val="Tablecell"/>
            </w:pPr>
            <w:r>
              <w:t>Recettes exercice proprement dit</w:t>
            </w:r>
          </w:p>
        </w:tc>
        <w:tc>
          <w:tcPr>
            <w:tcW w:w="3842" w:type="dxa"/>
          </w:tcPr>
          <w:p w14:paraId="307AAE21" w14:textId="77777777" w:rsidR="00404A93" w:rsidRDefault="00000000">
            <w:pPr>
              <w:pStyle w:val="fue8pod"/>
            </w:pPr>
            <w:r>
              <w:t> 2.080.869,71 €</w:t>
            </w:r>
          </w:p>
        </w:tc>
      </w:tr>
      <w:tr w:rsidR="00404A93" w14:paraId="2D8F3A88" w14:textId="77777777">
        <w:tc>
          <w:tcPr>
            <w:tcW w:w="5320" w:type="dxa"/>
          </w:tcPr>
          <w:p w14:paraId="0571E306" w14:textId="77777777" w:rsidR="00404A93" w:rsidRDefault="00000000">
            <w:pPr>
              <w:pStyle w:val="Tablecell"/>
            </w:pPr>
            <w:r>
              <w:t>Dépenses exercice proprement dit</w:t>
            </w:r>
          </w:p>
        </w:tc>
        <w:tc>
          <w:tcPr>
            <w:tcW w:w="3842" w:type="dxa"/>
          </w:tcPr>
          <w:p w14:paraId="7D1F1C57" w14:textId="77777777" w:rsidR="00404A93" w:rsidRDefault="00000000">
            <w:pPr>
              <w:pStyle w:val="fue8pod"/>
            </w:pPr>
            <w:r>
              <w:t> 2.056.010,99 €</w:t>
            </w:r>
          </w:p>
        </w:tc>
      </w:tr>
      <w:tr w:rsidR="00404A93" w14:paraId="131FC345" w14:textId="77777777">
        <w:tc>
          <w:tcPr>
            <w:tcW w:w="5320" w:type="dxa"/>
          </w:tcPr>
          <w:p w14:paraId="6AC52FDF" w14:textId="77777777" w:rsidR="00404A93" w:rsidRDefault="00000000">
            <w:pPr>
              <w:pStyle w:val="Tablecell"/>
            </w:pPr>
            <w:r>
              <w:t>Boni exercice proprement dit</w:t>
            </w:r>
          </w:p>
          <w:p w14:paraId="29CA6E42" w14:textId="77777777" w:rsidR="00404A93" w:rsidRDefault="00000000">
            <w:pPr>
              <w:pStyle w:val="Tablecell"/>
            </w:pPr>
            <w:r>
              <w:t>Mali exercice proprement dit</w:t>
            </w:r>
          </w:p>
        </w:tc>
        <w:tc>
          <w:tcPr>
            <w:tcW w:w="3842" w:type="dxa"/>
          </w:tcPr>
          <w:p w14:paraId="55F49159" w14:textId="77777777" w:rsidR="00404A93" w:rsidRDefault="00000000">
            <w:pPr>
              <w:pStyle w:val="fue8pod"/>
            </w:pPr>
            <w:r>
              <w:t>   24.858,72 €</w:t>
            </w:r>
          </w:p>
          <w:p w14:paraId="2278E617" w14:textId="77777777" w:rsidR="00404A93" w:rsidRDefault="00000000">
            <w:pPr>
              <w:pStyle w:val="fue8pod"/>
            </w:pPr>
            <w:r>
              <w:t>   </w:t>
            </w:r>
          </w:p>
        </w:tc>
      </w:tr>
      <w:tr w:rsidR="00404A93" w14:paraId="5641B087" w14:textId="77777777">
        <w:tc>
          <w:tcPr>
            <w:tcW w:w="5320" w:type="dxa"/>
          </w:tcPr>
          <w:p w14:paraId="4492E969" w14:textId="77777777" w:rsidR="00404A93" w:rsidRDefault="00000000">
            <w:pPr>
              <w:pStyle w:val="Tablecell"/>
            </w:pPr>
            <w:r>
              <w:t>Recettes exercices antérieurs</w:t>
            </w:r>
          </w:p>
        </w:tc>
        <w:tc>
          <w:tcPr>
            <w:tcW w:w="3842" w:type="dxa"/>
          </w:tcPr>
          <w:p w14:paraId="53113596" w14:textId="77777777" w:rsidR="00404A93" w:rsidRDefault="00000000">
            <w:pPr>
              <w:pStyle w:val="fue8pod"/>
            </w:pPr>
            <w:r>
              <w:t>  498.143,13 €</w:t>
            </w:r>
          </w:p>
        </w:tc>
      </w:tr>
      <w:tr w:rsidR="00404A93" w14:paraId="006447DE" w14:textId="77777777">
        <w:tc>
          <w:tcPr>
            <w:tcW w:w="5320" w:type="dxa"/>
          </w:tcPr>
          <w:p w14:paraId="311E209B" w14:textId="77777777" w:rsidR="00404A93" w:rsidRDefault="00000000">
            <w:pPr>
              <w:pStyle w:val="Tablecell"/>
            </w:pPr>
            <w:r>
              <w:t>Dépenses exercices antérieurs</w:t>
            </w:r>
          </w:p>
        </w:tc>
        <w:tc>
          <w:tcPr>
            <w:tcW w:w="3842" w:type="dxa"/>
          </w:tcPr>
          <w:p w14:paraId="6BD5B3EC" w14:textId="77777777" w:rsidR="00404A93" w:rsidRDefault="00000000">
            <w:pPr>
              <w:pStyle w:val="fue8pod"/>
            </w:pPr>
            <w:r>
              <w:t>             0,00 €</w:t>
            </w:r>
          </w:p>
        </w:tc>
      </w:tr>
      <w:tr w:rsidR="00404A93" w14:paraId="276B9DE5" w14:textId="77777777">
        <w:tc>
          <w:tcPr>
            <w:tcW w:w="5320" w:type="dxa"/>
          </w:tcPr>
          <w:p w14:paraId="2225CF1D" w14:textId="77777777" w:rsidR="00404A93" w:rsidRDefault="00000000">
            <w:pPr>
              <w:pStyle w:val="Tablecell"/>
            </w:pPr>
            <w:r>
              <w:t>Prélèvements en recettes</w:t>
            </w:r>
          </w:p>
        </w:tc>
        <w:tc>
          <w:tcPr>
            <w:tcW w:w="3842" w:type="dxa"/>
          </w:tcPr>
          <w:p w14:paraId="1F875F9C" w14:textId="77777777" w:rsidR="00404A93" w:rsidRDefault="00000000">
            <w:pPr>
              <w:pStyle w:val="fue8pod"/>
            </w:pPr>
            <w:r>
              <w:t>  510.874,80 €</w:t>
            </w:r>
          </w:p>
        </w:tc>
      </w:tr>
      <w:tr w:rsidR="00404A93" w14:paraId="2E831198" w14:textId="77777777">
        <w:tc>
          <w:tcPr>
            <w:tcW w:w="5320" w:type="dxa"/>
          </w:tcPr>
          <w:p w14:paraId="669512D6" w14:textId="77777777" w:rsidR="00404A93" w:rsidRDefault="00000000">
            <w:pPr>
              <w:pStyle w:val="Tablecell"/>
            </w:pPr>
            <w:r>
              <w:t>Prélèvements en dépenses</w:t>
            </w:r>
          </w:p>
        </w:tc>
        <w:tc>
          <w:tcPr>
            <w:tcW w:w="3842" w:type="dxa"/>
          </w:tcPr>
          <w:p w14:paraId="000081E0" w14:textId="77777777" w:rsidR="00404A93" w:rsidRDefault="00000000">
            <w:pPr>
              <w:pStyle w:val="fue8pod"/>
            </w:pPr>
            <w:r>
              <w:t>   36.790,31 €</w:t>
            </w:r>
          </w:p>
        </w:tc>
      </w:tr>
      <w:tr w:rsidR="00404A93" w14:paraId="063E2111" w14:textId="77777777">
        <w:tc>
          <w:tcPr>
            <w:tcW w:w="5320" w:type="dxa"/>
          </w:tcPr>
          <w:p w14:paraId="7546B5EE" w14:textId="77777777" w:rsidR="00404A93" w:rsidRDefault="00000000">
            <w:pPr>
              <w:pStyle w:val="Tablecell"/>
            </w:pPr>
            <w:r>
              <w:t>Recettes globales</w:t>
            </w:r>
          </w:p>
        </w:tc>
        <w:tc>
          <w:tcPr>
            <w:tcW w:w="3842" w:type="dxa"/>
          </w:tcPr>
          <w:p w14:paraId="34BE5E8D" w14:textId="77777777" w:rsidR="00404A93" w:rsidRDefault="00000000">
            <w:pPr>
              <w:pStyle w:val="Tablecell"/>
            </w:pPr>
            <w:r>
              <w:t>      3.089.887,64 €</w:t>
            </w:r>
          </w:p>
        </w:tc>
      </w:tr>
      <w:tr w:rsidR="00404A93" w14:paraId="7F6860E9" w14:textId="77777777">
        <w:tc>
          <w:tcPr>
            <w:tcW w:w="5320" w:type="dxa"/>
          </w:tcPr>
          <w:p w14:paraId="1887347D" w14:textId="77777777" w:rsidR="00404A93" w:rsidRDefault="00000000">
            <w:pPr>
              <w:pStyle w:val="Tablecell"/>
            </w:pPr>
            <w:r>
              <w:t>Dépenses globales</w:t>
            </w:r>
          </w:p>
        </w:tc>
        <w:tc>
          <w:tcPr>
            <w:tcW w:w="3842" w:type="dxa"/>
          </w:tcPr>
          <w:p w14:paraId="15F55270" w14:textId="77777777" w:rsidR="00404A93" w:rsidRDefault="00000000">
            <w:pPr>
              <w:pStyle w:val="Tablecell"/>
            </w:pPr>
            <w:r>
              <w:t>      2.092.801,30 €</w:t>
            </w:r>
          </w:p>
        </w:tc>
      </w:tr>
      <w:tr w:rsidR="00404A93" w14:paraId="301422AE" w14:textId="77777777">
        <w:tc>
          <w:tcPr>
            <w:tcW w:w="5320" w:type="dxa"/>
          </w:tcPr>
          <w:p w14:paraId="625ABCC2" w14:textId="77777777" w:rsidR="00404A93" w:rsidRDefault="00000000">
            <w:pPr>
              <w:pStyle w:val="Tablecell"/>
            </w:pPr>
            <w:r>
              <w:t>Résultat positif</w:t>
            </w:r>
          </w:p>
        </w:tc>
        <w:tc>
          <w:tcPr>
            <w:tcW w:w="3842" w:type="dxa"/>
          </w:tcPr>
          <w:p w14:paraId="4E0850E4" w14:textId="77777777" w:rsidR="00404A93" w:rsidRDefault="00000000">
            <w:pPr>
              <w:pStyle w:val="Tablecell"/>
            </w:pPr>
            <w:r>
              <w:t>        997.086,34 €</w:t>
            </w:r>
          </w:p>
        </w:tc>
      </w:tr>
    </w:tbl>
    <w:p w14:paraId="0F833D9D" w14:textId="77777777" w:rsidR="00404A93" w:rsidRDefault="00000000">
      <w:r>
        <w:t> </w:t>
      </w:r>
    </w:p>
    <w:p w14:paraId="38DF5FB1" w14:textId="77777777" w:rsidR="00404A93" w:rsidRDefault="00000000">
      <w:r>
        <w:t> </w:t>
      </w:r>
    </w:p>
    <w:p w14:paraId="6C66D0DB" w14:textId="77777777" w:rsidR="00404A93" w:rsidRDefault="00000000">
      <w:pPr>
        <w:pStyle w:val="podNumberItem"/>
        <w:numPr>
          <w:ilvl w:val="0"/>
          <w:numId w:val="12"/>
        </w:numPr>
        <w:tabs>
          <w:tab w:val="left" w:pos="0"/>
        </w:tabs>
      </w:pPr>
      <w:r>
        <w:t>Tableau de synthèse - service ordinaire</w:t>
      </w:r>
    </w:p>
    <w:p w14:paraId="3F674D4E" w14:textId="77777777" w:rsidR="00404A93" w:rsidRDefault="00000000">
      <w:r>
        <w:t> </w:t>
      </w:r>
    </w:p>
    <w:tbl>
      <w:tblPr>
        <w:tblW w:w="5000" w:type="pct"/>
        <w:tblLayout w:type="fixed"/>
        <w:tblCellMar>
          <w:left w:w="0" w:type="dxa"/>
          <w:right w:w="0" w:type="dxa"/>
        </w:tblCellMar>
        <w:tblLook w:val="04A0" w:firstRow="1" w:lastRow="0" w:firstColumn="1" w:lastColumn="0" w:noHBand="0" w:noVBand="1"/>
      </w:tblPr>
      <w:tblGrid>
        <w:gridCol w:w="2634"/>
        <w:gridCol w:w="1440"/>
        <w:gridCol w:w="1065"/>
        <w:gridCol w:w="1065"/>
        <w:gridCol w:w="1065"/>
        <w:gridCol w:w="1065"/>
        <w:gridCol w:w="1066"/>
      </w:tblGrid>
      <w:tr w:rsidR="00404A93" w14:paraId="60ED4057" w14:textId="77777777">
        <w:tc>
          <w:tcPr>
            <w:tcW w:w="2635" w:type="dxa"/>
            <w:tcBorders>
              <w:top w:val="single" w:sz="2" w:space="0" w:color="000000"/>
              <w:left w:val="single" w:sz="2" w:space="0" w:color="000000"/>
              <w:bottom w:val="single" w:sz="2" w:space="0" w:color="000000"/>
              <w:right w:val="single" w:sz="2" w:space="0" w:color="000000"/>
            </w:tcBorders>
          </w:tcPr>
          <w:p w14:paraId="790D8AF7" w14:textId="77777777" w:rsidR="00404A93" w:rsidRDefault="00000000">
            <w:pPr>
              <w:pStyle w:val="Tablecell"/>
            </w:pPr>
            <w:r>
              <w:t> </w:t>
            </w:r>
          </w:p>
        </w:tc>
        <w:tc>
          <w:tcPr>
            <w:tcW w:w="1440" w:type="dxa"/>
            <w:tcBorders>
              <w:top w:val="single" w:sz="2" w:space="0" w:color="000000"/>
              <w:left w:val="single" w:sz="2" w:space="0" w:color="000000"/>
              <w:bottom w:val="single" w:sz="2" w:space="0" w:color="000000"/>
              <w:right w:val="single" w:sz="2" w:space="0" w:color="000000"/>
            </w:tcBorders>
          </w:tcPr>
          <w:p w14:paraId="17991993" w14:textId="77777777" w:rsidR="00404A93" w:rsidRDefault="00000000">
            <w:pPr>
              <w:pStyle w:val="Tablecell"/>
            </w:pPr>
            <w:r>
              <w:t> </w:t>
            </w:r>
          </w:p>
        </w:tc>
        <w:tc>
          <w:tcPr>
            <w:tcW w:w="1066" w:type="dxa"/>
            <w:tcBorders>
              <w:top w:val="single" w:sz="2" w:space="0" w:color="000000"/>
              <w:left w:val="single" w:sz="2" w:space="0" w:color="000000"/>
              <w:bottom w:val="single" w:sz="2" w:space="0" w:color="000000"/>
              <w:right w:val="single" w:sz="2" w:space="0" w:color="000000"/>
            </w:tcBorders>
          </w:tcPr>
          <w:p w14:paraId="6776C8FC" w14:textId="77777777" w:rsidR="00404A93" w:rsidRDefault="00000000">
            <w:pPr>
              <w:pStyle w:val="fue8pod"/>
            </w:pPr>
            <w:r>
              <w:rPr>
                <w:rStyle w:val="fue1pod"/>
              </w:rPr>
              <w:t> 2024</w:t>
            </w:r>
          </w:p>
        </w:tc>
        <w:tc>
          <w:tcPr>
            <w:tcW w:w="3198" w:type="dxa"/>
            <w:gridSpan w:val="3"/>
            <w:tcBorders>
              <w:top w:val="single" w:sz="2" w:space="0" w:color="000000"/>
              <w:left w:val="single" w:sz="2" w:space="0" w:color="000000"/>
              <w:bottom w:val="single" w:sz="2" w:space="0" w:color="000000"/>
              <w:right w:val="single" w:sz="2" w:space="0" w:color="000000"/>
            </w:tcBorders>
          </w:tcPr>
          <w:p w14:paraId="5309484F" w14:textId="77777777" w:rsidR="00404A93" w:rsidRDefault="00000000">
            <w:pPr>
              <w:pStyle w:val="fue8pod"/>
            </w:pPr>
            <w:r>
              <w:rPr>
                <w:rStyle w:val="fue1pod"/>
              </w:rPr>
              <w:t> 2025</w:t>
            </w:r>
          </w:p>
        </w:tc>
        <w:tc>
          <w:tcPr>
            <w:tcW w:w="1067" w:type="dxa"/>
            <w:tcBorders>
              <w:top w:val="single" w:sz="2" w:space="0" w:color="000000"/>
              <w:left w:val="single" w:sz="2" w:space="0" w:color="000000"/>
              <w:bottom w:val="single" w:sz="2" w:space="0" w:color="000000"/>
              <w:right w:val="single" w:sz="2" w:space="0" w:color="000000"/>
            </w:tcBorders>
          </w:tcPr>
          <w:p w14:paraId="2627D398" w14:textId="77777777" w:rsidR="00404A93" w:rsidRDefault="00000000">
            <w:pPr>
              <w:pStyle w:val="fue8pod"/>
            </w:pPr>
            <w:r>
              <w:rPr>
                <w:rStyle w:val="fue1pod"/>
              </w:rPr>
              <w:t> 2026</w:t>
            </w:r>
          </w:p>
        </w:tc>
      </w:tr>
      <w:tr w:rsidR="00404A93" w14:paraId="2AA16DDE" w14:textId="77777777">
        <w:tc>
          <w:tcPr>
            <w:tcW w:w="2635" w:type="dxa"/>
            <w:tcBorders>
              <w:top w:val="single" w:sz="2" w:space="0" w:color="000000"/>
              <w:left w:val="single" w:sz="2" w:space="0" w:color="000000"/>
              <w:bottom w:val="single" w:sz="2" w:space="0" w:color="000000"/>
              <w:right w:val="single" w:sz="2" w:space="0" w:color="000000"/>
            </w:tcBorders>
          </w:tcPr>
          <w:p w14:paraId="08CA2672" w14:textId="77777777" w:rsidR="00404A93" w:rsidRDefault="00000000">
            <w:pPr>
              <w:pStyle w:val="Tablecell"/>
            </w:pPr>
            <w:r>
              <w:t> </w:t>
            </w:r>
          </w:p>
        </w:tc>
        <w:tc>
          <w:tcPr>
            <w:tcW w:w="1440" w:type="dxa"/>
            <w:tcBorders>
              <w:top w:val="single" w:sz="2" w:space="0" w:color="000000"/>
              <w:left w:val="single" w:sz="2" w:space="0" w:color="000000"/>
              <w:bottom w:val="single" w:sz="2" w:space="0" w:color="000000"/>
              <w:right w:val="single" w:sz="2" w:space="0" w:color="000000"/>
            </w:tcBorders>
          </w:tcPr>
          <w:p w14:paraId="4E3198EA" w14:textId="77777777" w:rsidR="00404A93" w:rsidRDefault="00000000">
            <w:pPr>
              <w:pStyle w:val="Tablecell"/>
            </w:pPr>
            <w:r>
              <w:t> </w:t>
            </w:r>
          </w:p>
        </w:tc>
        <w:tc>
          <w:tcPr>
            <w:tcW w:w="1066" w:type="dxa"/>
            <w:tcBorders>
              <w:top w:val="single" w:sz="2" w:space="0" w:color="000000"/>
              <w:left w:val="single" w:sz="2" w:space="0" w:color="000000"/>
              <w:bottom w:val="single" w:sz="2" w:space="0" w:color="000000"/>
              <w:right w:val="single" w:sz="2" w:space="0" w:color="000000"/>
            </w:tcBorders>
          </w:tcPr>
          <w:p w14:paraId="5FC41702" w14:textId="77777777" w:rsidR="00404A93" w:rsidRDefault="00000000">
            <w:pPr>
              <w:pStyle w:val="fue8pod"/>
            </w:pPr>
            <w:r>
              <w:t> </w:t>
            </w:r>
          </w:p>
        </w:tc>
        <w:tc>
          <w:tcPr>
            <w:tcW w:w="1066" w:type="dxa"/>
            <w:tcBorders>
              <w:top w:val="single" w:sz="2" w:space="0" w:color="000000"/>
              <w:left w:val="single" w:sz="2" w:space="0" w:color="000000"/>
              <w:bottom w:val="single" w:sz="2" w:space="0" w:color="000000"/>
              <w:right w:val="single" w:sz="2" w:space="0" w:color="000000"/>
            </w:tcBorders>
          </w:tcPr>
          <w:p w14:paraId="00B384F1" w14:textId="77777777" w:rsidR="00404A93" w:rsidRDefault="00000000">
            <w:pPr>
              <w:pStyle w:val="fue8pod"/>
            </w:pPr>
            <w:r>
              <w:t> Après la dernière M.B.</w:t>
            </w:r>
          </w:p>
        </w:tc>
        <w:tc>
          <w:tcPr>
            <w:tcW w:w="1066" w:type="dxa"/>
            <w:tcBorders>
              <w:top w:val="single" w:sz="2" w:space="0" w:color="000000"/>
              <w:left w:val="single" w:sz="2" w:space="0" w:color="000000"/>
              <w:bottom w:val="single" w:sz="2" w:space="0" w:color="000000"/>
              <w:right w:val="single" w:sz="2" w:space="0" w:color="000000"/>
            </w:tcBorders>
          </w:tcPr>
          <w:p w14:paraId="01FFC388" w14:textId="77777777" w:rsidR="00404A93" w:rsidRDefault="00000000">
            <w:pPr>
              <w:pStyle w:val="fue8pod"/>
            </w:pPr>
            <w:r>
              <w:t> Adaptations</w:t>
            </w:r>
          </w:p>
        </w:tc>
        <w:tc>
          <w:tcPr>
            <w:tcW w:w="1066" w:type="dxa"/>
            <w:tcBorders>
              <w:top w:val="single" w:sz="2" w:space="0" w:color="000000"/>
              <w:left w:val="single" w:sz="2" w:space="0" w:color="000000"/>
              <w:bottom w:val="single" w:sz="2" w:space="0" w:color="000000"/>
              <w:right w:val="single" w:sz="2" w:space="0" w:color="000000"/>
            </w:tcBorders>
          </w:tcPr>
          <w:p w14:paraId="4BFCF1CD" w14:textId="77777777" w:rsidR="00404A93" w:rsidRDefault="00000000">
            <w:pPr>
              <w:pStyle w:val="fue8pod"/>
            </w:pPr>
            <w:r>
              <w:t> Total</w:t>
            </w:r>
          </w:p>
        </w:tc>
        <w:tc>
          <w:tcPr>
            <w:tcW w:w="1067" w:type="dxa"/>
            <w:tcBorders>
              <w:top w:val="single" w:sz="2" w:space="0" w:color="000000"/>
              <w:left w:val="single" w:sz="2" w:space="0" w:color="000000"/>
              <w:bottom w:val="single" w:sz="2" w:space="0" w:color="000000"/>
              <w:right w:val="single" w:sz="2" w:space="0" w:color="000000"/>
            </w:tcBorders>
          </w:tcPr>
          <w:p w14:paraId="41D5300E" w14:textId="77777777" w:rsidR="00404A93" w:rsidRDefault="00000000">
            <w:pPr>
              <w:pStyle w:val="fue8pod"/>
            </w:pPr>
            <w:r>
              <w:t> </w:t>
            </w:r>
          </w:p>
        </w:tc>
      </w:tr>
      <w:tr w:rsidR="00404A93" w14:paraId="656201F5" w14:textId="77777777">
        <w:tc>
          <w:tcPr>
            <w:tcW w:w="2635" w:type="dxa"/>
            <w:tcBorders>
              <w:top w:val="single" w:sz="2" w:space="0" w:color="000000"/>
              <w:left w:val="single" w:sz="2" w:space="0" w:color="000000"/>
              <w:bottom w:val="single" w:sz="2" w:space="0" w:color="000000"/>
              <w:right w:val="single" w:sz="2" w:space="0" w:color="000000"/>
            </w:tcBorders>
          </w:tcPr>
          <w:p w14:paraId="0E009CE4" w14:textId="77777777" w:rsidR="00404A93" w:rsidRDefault="00000000">
            <w:pPr>
              <w:pStyle w:val="fue8pod"/>
            </w:pPr>
            <w:r>
              <w:rPr>
                <w:rStyle w:val="fue1pod"/>
              </w:rPr>
              <w:t> Compte 2024</w:t>
            </w:r>
          </w:p>
        </w:tc>
        <w:tc>
          <w:tcPr>
            <w:tcW w:w="1440" w:type="dxa"/>
            <w:tcBorders>
              <w:top w:val="single" w:sz="2" w:space="0" w:color="000000"/>
              <w:left w:val="single" w:sz="2" w:space="0" w:color="000000"/>
              <w:bottom w:val="single" w:sz="2" w:space="0" w:color="000000"/>
              <w:right w:val="single" w:sz="2" w:space="0" w:color="000000"/>
            </w:tcBorders>
          </w:tcPr>
          <w:p w14:paraId="488F95FE" w14:textId="77777777" w:rsidR="00404A93" w:rsidRDefault="00000000">
            <w:pPr>
              <w:pStyle w:val="fue8pod"/>
            </w:pPr>
            <w:r>
              <w:t> </w:t>
            </w:r>
          </w:p>
        </w:tc>
        <w:tc>
          <w:tcPr>
            <w:tcW w:w="1066" w:type="dxa"/>
            <w:tcBorders>
              <w:top w:val="single" w:sz="2" w:space="0" w:color="000000"/>
              <w:left w:val="single" w:sz="2" w:space="0" w:color="000000"/>
              <w:bottom w:val="single" w:sz="2" w:space="0" w:color="000000"/>
              <w:right w:val="single" w:sz="2" w:space="0" w:color="000000"/>
            </w:tcBorders>
          </w:tcPr>
          <w:p w14:paraId="477A0FD5"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30BE4110"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0DD2BEC2"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68ECD7F0" w14:textId="77777777" w:rsidR="00404A93" w:rsidRDefault="00000000">
            <w:pPr>
              <w:pStyle w:val="fue10pod"/>
            </w:pPr>
            <w:r>
              <w:t> </w:t>
            </w:r>
          </w:p>
        </w:tc>
        <w:tc>
          <w:tcPr>
            <w:tcW w:w="1067" w:type="dxa"/>
            <w:tcBorders>
              <w:top w:val="single" w:sz="2" w:space="0" w:color="000000"/>
              <w:left w:val="single" w:sz="2" w:space="0" w:color="000000"/>
              <w:bottom w:val="single" w:sz="2" w:space="0" w:color="000000"/>
              <w:right w:val="single" w:sz="2" w:space="0" w:color="000000"/>
            </w:tcBorders>
          </w:tcPr>
          <w:p w14:paraId="61250C9E" w14:textId="77777777" w:rsidR="00404A93" w:rsidRDefault="00000000">
            <w:pPr>
              <w:pStyle w:val="fue10pod"/>
            </w:pPr>
            <w:r>
              <w:t> </w:t>
            </w:r>
          </w:p>
        </w:tc>
      </w:tr>
      <w:tr w:rsidR="00404A93" w14:paraId="78B971CD" w14:textId="77777777">
        <w:tc>
          <w:tcPr>
            <w:tcW w:w="2635" w:type="dxa"/>
            <w:tcBorders>
              <w:top w:val="single" w:sz="2" w:space="0" w:color="000000"/>
              <w:left w:val="single" w:sz="2" w:space="0" w:color="000000"/>
              <w:bottom w:val="single" w:sz="2" w:space="0" w:color="000000"/>
              <w:right w:val="single" w:sz="2" w:space="0" w:color="000000"/>
            </w:tcBorders>
          </w:tcPr>
          <w:p w14:paraId="7BF1F7CE" w14:textId="77777777" w:rsidR="00404A93" w:rsidRDefault="00000000">
            <w:pPr>
              <w:pStyle w:val="Tablecell"/>
            </w:pPr>
            <w:r>
              <w:t> Droits constatés nets (+)</w:t>
            </w:r>
          </w:p>
        </w:tc>
        <w:tc>
          <w:tcPr>
            <w:tcW w:w="1440" w:type="dxa"/>
            <w:tcBorders>
              <w:top w:val="single" w:sz="2" w:space="0" w:color="000000"/>
              <w:left w:val="single" w:sz="2" w:space="0" w:color="000000"/>
              <w:bottom w:val="single" w:sz="2" w:space="0" w:color="000000"/>
              <w:right w:val="single" w:sz="2" w:space="0" w:color="000000"/>
            </w:tcBorders>
          </w:tcPr>
          <w:p w14:paraId="0CBC97F2" w14:textId="77777777" w:rsidR="00404A93" w:rsidRDefault="00000000">
            <w:pPr>
              <w:pStyle w:val="fue8pod"/>
            </w:pPr>
            <w:r>
              <w:t> 1</w:t>
            </w:r>
          </w:p>
        </w:tc>
        <w:tc>
          <w:tcPr>
            <w:tcW w:w="1066" w:type="dxa"/>
            <w:tcBorders>
              <w:top w:val="single" w:sz="2" w:space="0" w:color="000000"/>
              <w:left w:val="single" w:sz="2" w:space="0" w:color="000000"/>
              <w:bottom w:val="single" w:sz="2" w:space="0" w:color="000000"/>
              <w:right w:val="single" w:sz="2" w:space="0" w:color="000000"/>
            </w:tcBorders>
          </w:tcPr>
          <w:p w14:paraId="3A1DC700" w14:textId="77777777" w:rsidR="00404A93" w:rsidRDefault="00000000">
            <w:pPr>
              <w:pStyle w:val="fue10pod"/>
            </w:pPr>
            <w:r>
              <w:t>6.671.459,23</w:t>
            </w:r>
          </w:p>
        </w:tc>
        <w:tc>
          <w:tcPr>
            <w:tcW w:w="1066" w:type="dxa"/>
            <w:tcBorders>
              <w:top w:val="single" w:sz="2" w:space="0" w:color="000000"/>
              <w:left w:val="single" w:sz="2" w:space="0" w:color="000000"/>
              <w:bottom w:val="single" w:sz="2" w:space="0" w:color="000000"/>
              <w:right w:val="single" w:sz="2" w:space="0" w:color="000000"/>
            </w:tcBorders>
          </w:tcPr>
          <w:p w14:paraId="23682BA9"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6E5FB202"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683CD8BB" w14:textId="77777777" w:rsidR="00404A93" w:rsidRDefault="00000000">
            <w:pPr>
              <w:pStyle w:val="fue10pod"/>
            </w:pPr>
            <w:r>
              <w:t> </w:t>
            </w:r>
          </w:p>
        </w:tc>
        <w:tc>
          <w:tcPr>
            <w:tcW w:w="1067" w:type="dxa"/>
            <w:tcBorders>
              <w:top w:val="single" w:sz="2" w:space="0" w:color="000000"/>
              <w:left w:val="single" w:sz="2" w:space="0" w:color="000000"/>
              <w:bottom w:val="single" w:sz="2" w:space="0" w:color="000000"/>
              <w:right w:val="single" w:sz="2" w:space="0" w:color="000000"/>
            </w:tcBorders>
          </w:tcPr>
          <w:p w14:paraId="01536E41" w14:textId="77777777" w:rsidR="00404A93" w:rsidRDefault="00000000">
            <w:pPr>
              <w:pStyle w:val="fue10pod"/>
            </w:pPr>
            <w:r>
              <w:t> </w:t>
            </w:r>
          </w:p>
        </w:tc>
      </w:tr>
      <w:tr w:rsidR="00404A93" w14:paraId="5D672165" w14:textId="77777777">
        <w:tc>
          <w:tcPr>
            <w:tcW w:w="2635" w:type="dxa"/>
            <w:tcBorders>
              <w:top w:val="single" w:sz="2" w:space="0" w:color="000000"/>
              <w:left w:val="single" w:sz="2" w:space="0" w:color="000000"/>
              <w:bottom w:val="single" w:sz="2" w:space="0" w:color="000000"/>
              <w:right w:val="single" w:sz="2" w:space="0" w:color="000000"/>
            </w:tcBorders>
          </w:tcPr>
          <w:p w14:paraId="7D4FBC88" w14:textId="77777777" w:rsidR="00404A93" w:rsidRDefault="00000000">
            <w:pPr>
              <w:pStyle w:val="Tablecell"/>
            </w:pPr>
            <w:r>
              <w:t> Engagements à déduire (-)</w:t>
            </w:r>
          </w:p>
        </w:tc>
        <w:tc>
          <w:tcPr>
            <w:tcW w:w="1440" w:type="dxa"/>
            <w:tcBorders>
              <w:top w:val="single" w:sz="2" w:space="0" w:color="000000"/>
              <w:left w:val="single" w:sz="2" w:space="0" w:color="000000"/>
              <w:bottom w:val="single" w:sz="2" w:space="0" w:color="000000"/>
              <w:right w:val="single" w:sz="2" w:space="0" w:color="000000"/>
            </w:tcBorders>
          </w:tcPr>
          <w:p w14:paraId="7700AAE8" w14:textId="77777777" w:rsidR="00404A93" w:rsidRDefault="00000000">
            <w:pPr>
              <w:pStyle w:val="fue8pod"/>
            </w:pPr>
            <w:r>
              <w:t> 2</w:t>
            </w:r>
          </w:p>
        </w:tc>
        <w:tc>
          <w:tcPr>
            <w:tcW w:w="1066" w:type="dxa"/>
            <w:tcBorders>
              <w:top w:val="single" w:sz="2" w:space="0" w:color="000000"/>
              <w:left w:val="single" w:sz="2" w:space="0" w:color="000000"/>
              <w:bottom w:val="single" w:sz="2" w:space="0" w:color="000000"/>
              <w:right w:val="single" w:sz="2" w:space="0" w:color="000000"/>
            </w:tcBorders>
          </w:tcPr>
          <w:p w14:paraId="6FA99012" w14:textId="77777777" w:rsidR="00404A93" w:rsidRDefault="00000000">
            <w:pPr>
              <w:pStyle w:val="fue10pod"/>
            </w:pPr>
            <w:r>
              <w:t>5.713.195,22</w:t>
            </w:r>
          </w:p>
        </w:tc>
        <w:tc>
          <w:tcPr>
            <w:tcW w:w="1066" w:type="dxa"/>
            <w:tcBorders>
              <w:top w:val="single" w:sz="2" w:space="0" w:color="000000"/>
              <w:left w:val="single" w:sz="2" w:space="0" w:color="000000"/>
              <w:bottom w:val="single" w:sz="2" w:space="0" w:color="000000"/>
              <w:right w:val="single" w:sz="2" w:space="0" w:color="000000"/>
            </w:tcBorders>
          </w:tcPr>
          <w:p w14:paraId="5709043D"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0FF48230"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32331FBD" w14:textId="77777777" w:rsidR="00404A93" w:rsidRDefault="00000000">
            <w:pPr>
              <w:pStyle w:val="fue10pod"/>
            </w:pPr>
            <w:r>
              <w:t> </w:t>
            </w:r>
          </w:p>
        </w:tc>
        <w:tc>
          <w:tcPr>
            <w:tcW w:w="1067" w:type="dxa"/>
            <w:tcBorders>
              <w:top w:val="single" w:sz="2" w:space="0" w:color="000000"/>
              <w:left w:val="single" w:sz="2" w:space="0" w:color="000000"/>
              <w:bottom w:val="single" w:sz="2" w:space="0" w:color="000000"/>
              <w:right w:val="single" w:sz="2" w:space="0" w:color="000000"/>
            </w:tcBorders>
          </w:tcPr>
          <w:p w14:paraId="6E556741" w14:textId="77777777" w:rsidR="00404A93" w:rsidRDefault="00000000">
            <w:pPr>
              <w:pStyle w:val="fue10pod"/>
            </w:pPr>
            <w:r>
              <w:t> </w:t>
            </w:r>
          </w:p>
        </w:tc>
      </w:tr>
      <w:tr w:rsidR="00404A93" w14:paraId="15C097DE" w14:textId="77777777">
        <w:tc>
          <w:tcPr>
            <w:tcW w:w="2635" w:type="dxa"/>
            <w:tcBorders>
              <w:top w:val="single" w:sz="2" w:space="0" w:color="000000"/>
              <w:left w:val="single" w:sz="2" w:space="0" w:color="000000"/>
              <w:bottom w:val="single" w:sz="2" w:space="0" w:color="000000"/>
              <w:right w:val="single" w:sz="2" w:space="0" w:color="000000"/>
            </w:tcBorders>
          </w:tcPr>
          <w:p w14:paraId="58791866" w14:textId="77777777" w:rsidR="00404A93" w:rsidRDefault="00000000">
            <w:pPr>
              <w:pStyle w:val="Tablecell"/>
            </w:pPr>
            <w:r>
              <w:t> Résultat budgétaire au compte 2023</w:t>
            </w:r>
          </w:p>
          <w:p w14:paraId="38A9F2CC" w14:textId="77777777" w:rsidR="00404A93" w:rsidRDefault="00000000">
            <w:pPr>
              <w:pStyle w:val="Tablecell"/>
            </w:pPr>
            <w:r>
              <w:t>(1) + (2)</w:t>
            </w:r>
          </w:p>
        </w:tc>
        <w:tc>
          <w:tcPr>
            <w:tcW w:w="1440" w:type="dxa"/>
            <w:tcBorders>
              <w:top w:val="single" w:sz="2" w:space="0" w:color="000000"/>
              <w:left w:val="single" w:sz="2" w:space="0" w:color="000000"/>
              <w:bottom w:val="single" w:sz="2" w:space="0" w:color="000000"/>
              <w:right w:val="single" w:sz="2" w:space="0" w:color="000000"/>
            </w:tcBorders>
          </w:tcPr>
          <w:p w14:paraId="6AD44B9B" w14:textId="77777777" w:rsidR="00404A93" w:rsidRDefault="00000000">
            <w:pPr>
              <w:pStyle w:val="fue8pod"/>
            </w:pPr>
            <w:r>
              <w:t> 3</w:t>
            </w:r>
          </w:p>
        </w:tc>
        <w:tc>
          <w:tcPr>
            <w:tcW w:w="1066" w:type="dxa"/>
            <w:tcBorders>
              <w:top w:val="single" w:sz="2" w:space="0" w:color="000000"/>
              <w:left w:val="single" w:sz="2" w:space="0" w:color="000000"/>
              <w:bottom w:val="single" w:sz="2" w:space="0" w:color="000000"/>
              <w:right w:val="single" w:sz="2" w:space="0" w:color="000000"/>
            </w:tcBorders>
          </w:tcPr>
          <w:p w14:paraId="6D656ECB" w14:textId="77777777" w:rsidR="00404A93" w:rsidRDefault="00000000">
            <w:pPr>
              <w:pStyle w:val="fue10pod"/>
            </w:pPr>
            <w:r>
              <w:rPr>
                <w:rStyle w:val="fue1pod"/>
              </w:rPr>
              <w:t>958.264,01</w:t>
            </w:r>
          </w:p>
        </w:tc>
        <w:tc>
          <w:tcPr>
            <w:tcW w:w="1066" w:type="dxa"/>
            <w:tcBorders>
              <w:top w:val="single" w:sz="2" w:space="0" w:color="000000"/>
              <w:left w:val="single" w:sz="2" w:space="0" w:color="000000"/>
              <w:bottom w:val="single" w:sz="2" w:space="0" w:color="000000"/>
              <w:right w:val="single" w:sz="2" w:space="0" w:color="000000"/>
            </w:tcBorders>
          </w:tcPr>
          <w:p w14:paraId="67585AC1"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439E8571"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33720609" w14:textId="77777777" w:rsidR="00404A93" w:rsidRDefault="00000000">
            <w:pPr>
              <w:pStyle w:val="fue10pod"/>
            </w:pPr>
            <w:r>
              <w:t> </w:t>
            </w:r>
          </w:p>
        </w:tc>
        <w:tc>
          <w:tcPr>
            <w:tcW w:w="1067" w:type="dxa"/>
            <w:tcBorders>
              <w:top w:val="single" w:sz="2" w:space="0" w:color="000000"/>
              <w:left w:val="single" w:sz="2" w:space="0" w:color="000000"/>
              <w:bottom w:val="single" w:sz="2" w:space="0" w:color="000000"/>
              <w:right w:val="single" w:sz="2" w:space="0" w:color="000000"/>
            </w:tcBorders>
          </w:tcPr>
          <w:p w14:paraId="385E53C6" w14:textId="77777777" w:rsidR="00404A93" w:rsidRDefault="00000000">
            <w:pPr>
              <w:pStyle w:val="fue10pod"/>
            </w:pPr>
            <w:r>
              <w:t> </w:t>
            </w:r>
          </w:p>
        </w:tc>
      </w:tr>
      <w:tr w:rsidR="00404A93" w14:paraId="0C3C32CE" w14:textId="77777777">
        <w:tc>
          <w:tcPr>
            <w:tcW w:w="2635" w:type="dxa"/>
            <w:tcBorders>
              <w:top w:val="single" w:sz="2" w:space="0" w:color="000000"/>
              <w:left w:val="single" w:sz="2" w:space="0" w:color="000000"/>
              <w:bottom w:val="single" w:sz="2" w:space="0" w:color="000000"/>
              <w:right w:val="single" w:sz="2" w:space="0" w:color="000000"/>
            </w:tcBorders>
          </w:tcPr>
          <w:p w14:paraId="188ED753" w14:textId="77777777" w:rsidR="00404A93" w:rsidRDefault="00000000">
            <w:pPr>
              <w:pStyle w:val="fue8pod"/>
            </w:pPr>
            <w:r>
              <w:rPr>
                <w:rStyle w:val="fue1pod"/>
              </w:rPr>
              <w:t> Budget 2025</w:t>
            </w:r>
          </w:p>
        </w:tc>
        <w:tc>
          <w:tcPr>
            <w:tcW w:w="1440" w:type="dxa"/>
            <w:tcBorders>
              <w:top w:val="single" w:sz="2" w:space="0" w:color="000000"/>
              <w:left w:val="single" w:sz="2" w:space="0" w:color="000000"/>
              <w:bottom w:val="single" w:sz="2" w:space="0" w:color="000000"/>
              <w:right w:val="single" w:sz="2" w:space="0" w:color="000000"/>
            </w:tcBorders>
          </w:tcPr>
          <w:p w14:paraId="3AE73D0E" w14:textId="77777777" w:rsidR="00404A93" w:rsidRDefault="00000000">
            <w:pPr>
              <w:pStyle w:val="fue8pod"/>
            </w:pPr>
            <w:r>
              <w:t> </w:t>
            </w:r>
          </w:p>
        </w:tc>
        <w:tc>
          <w:tcPr>
            <w:tcW w:w="1066" w:type="dxa"/>
            <w:tcBorders>
              <w:top w:val="single" w:sz="2" w:space="0" w:color="000000"/>
              <w:left w:val="single" w:sz="2" w:space="0" w:color="000000"/>
              <w:bottom w:val="single" w:sz="2" w:space="0" w:color="000000"/>
              <w:right w:val="single" w:sz="2" w:space="0" w:color="000000"/>
            </w:tcBorders>
          </w:tcPr>
          <w:p w14:paraId="541E1AE0"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21F9E695"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0B0FA87D"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72BF8C63" w14:textId="77777777" w:rsidR="00404A93" w:rsidRDefault="00000000">
            <w:pPr>
              <w:pStyle w:val="fue10pod"/>
            </w:pPr>
            <w:r>
              <w:t> </w:t>
            </w:r>
          </w:p>
        </w:tc>
        <w:tc>
          <w:tcPr>
            <w:tcW w:w="1067" w:type="dxa"/>
            <w:tcBorders>
              <w:top w:val="single" w:sz="2" w:space="0" w:color="000000"/>
              <w:left w:val="single" w:sz="2" w:space="0" w:color="000000"/>
              <w:bottom w:val="single" w:sz="2" w:space="0" w:color="000000"/>
              <w:right w:val="single" w:sz="2" w:space="0" w:color="000000"/>
            </w:tcBorders>
          </w:tcPr>
          <w:p w14:paraId="3979AF05" w14:textId="77777777" w:rsidR="00404A93" w:rsidRDefault="00000000">
            <w:pPr>
              <w:pStyle w:val="fue10pod"/>
            </w:pPr>
            <w:r>
              <w:t> </w:t>
            </w:r>
          </w:p>
        </w:tc>
      </w:tr>
      <w:tr w:rsidR="00404A93" w14:paraId="5A208F69" w14:textId="77777777">
        <w:tc>
          <w:tcPr>
            <w:tcW w:w="2635" w:type="dxa"/>
            <w:tcBorders>
              <w:top w:val="single" w:sz="2" w:space="0" w:color="000000"/>
              <w:left w:val="single" w:sz="2" w:space="0" w:color="000000"/>
              <w:bottom w:val="single" w:sz="2" w:space="0" w:color="000000"/>
              <w:right w:val="single" w:sz="2" w:space="0" w:color="000000"/>
            </w:tcBorders>
          </w:tcPr>
          <w:p w14:paraId="7C75B018" w14:textId="77777777" w:rsidR="00404A93" w:rsidRDefault="00000000">
            <w:pPr>
              <w:pStyle w:val="Tablecell"/>
            </w:pPr>
            <w:r>
              <w:t> Prévisions de recettes</w:t>
            </w:r>
          </w:p>
        </w:tc>
        <w:tc>
          <w:tcPr>
            <w:tcW w:w="1440" w:type="dxa"/>
            <w:tcBorders>
              <w:top w:val="single" w:sz="2" w:space="0" w:color="000000"/>
              <w:left w:val="single" w:sz="2" w:space="0" w:color="000000"/>
              <w:bottom w:val="single" w:sz="2" w:space="0" w:color="000000"/>
              <w:right w:val="single" w:sz="2" w:space="0" w:color="000000"/>
            </w:tcBorders>
          </w:tcPr>
          <w:p w14:paraId="49F18FD0" w14:textId="77777777" w:rsidR="00404A93" w:rsidRDefault="00000000">
            <w:pPr>
              <w:pStyle w:val="fue8pod"/>
            </w:pPr>
            <w:r>
              <w:t> 4</w:t>
            </w:r>
          </w:p>
        </w:tc>
        <w:tc>
          <w:tcPr>
            <w:tcW w:w="1066" w:type="dxa"/>
            <w:tcBorders>
              <w:top w:val="single" w:sz="2" w:space="0" w:color="000000"/>
              <w:left w:val="single" w:sz="2" w:space="0" w:color="000000"/>
              <w:bottom w:val="single" w:sz="2" w:space="0" w:color="000000"/>
              <w:right w:val="single" w:sz="2" w:space="0" w:color="000000"/>
            </w:tcBorders>
          </w:tcPr>
          <w:p w14:paraId="53270B95"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1BF437FC" w14:textId="77777777" w:rsidR="00404A93" w:rsidRDefault="00000000">
            <w:pPr>
              <w:pStyle w:val="fue10pod"/>
            </w:pPr>
            <w:r>
              <w:t>6.789.226,51</w:t>
            </w:r>
          </w:p>
        </w:tc>
        <w:tc>
          <w:tcPr>
            <w:tcW w:w="1066" w:type="dxa"/>
            <w:tcBorders>
              <w:top w:val="single" w:sz="2" w:space="0" w:color="000000"/>
              <w:left w:val="single" w:sz="2" w:space="0" w:color="000000"/>
              <w:bottom w:val="single" w:sz="2" w:space="0" w:color="000000"/>
              <w:right w:val="single" w:sz="2" w:space="0" w:color="000000"/>
            </w:tcBorders>
          </w:tcPr>
          <w:p w14:paraId="031484C2" w14:textId="77777777" w:rsidR="00404A93" w:rsidRDefault="00000000">
            <w:pPr>
              <w:pStyle w:val="fue10pod"/>
            </w:pPr>
            <w:r>
              <w:t>-14.581,17</w:t>
            </w:r>
          </w:p>
        </w:tc>
        <w:tc>
          <w:tcPr>
            <w:tcW w:w="1066" w:type="dxa"/>
            <w:tcBorders>
              <w:top w:val="single" w:sz="2" w:space="0" w:color="000000"/>
              <w:left w:val="single" w:sz="2" w:space="0" w:color="000000"/>
              <w:bottom w:val="single" w:sz="2" w:space="0" w:color="000000"/>
              <w:right w:val="single" w:sz="2" w:space="0" w:color="000000"/>
            </w:tcBorders>
          </w:tcPr>
          <w:p w14:paraId="4535C185" w14:textId="77777777" w:rsidR="00404A93" w:rsidRDefault="00000000">
            <w:pPr>
              <w:pStyle w:val="fue10pod"/>
            </w:pPr>
            <w:r>
              <w:t>6.774.645,34</w:t>
            </w:r>
          </w:p>
        </w:tc>
        <w:tc>
          <w:tcPr>
            <w:tcW w:w="1067" w:type="dxa"/>
            <w:tcBorders>
              <w:top w:val="single" w:sz="2" w:space="0" w:color="000000"/>
              <w:left w:val="single" w:sz="2" w:space="0" w:color="000000"/>
              <w:bottom w:val="single" w:sz="2" w:space="0" w:color="000000"/>
              <w:right w:val="single" w:sz="2" w:space="0" w:color="000000"/>
            </w:tcBorders>
          </w:tcPr>
          <w:p w14:paraId="3A4DEA41" w14:textId="77777777" w:rsidR="00404A93" w:rsidRDefault="00000000">
            <w:pPr>
              <w:pStyle w:val="fue10pod"/>
            </w:pPr>
            <w:r>
              <w:t> </w:t>
            </w:r>
          </w:p>
        </w:tc>
      </w:tr>
      <w:tr w:rsidR="00404A93" w14:paraId="42B8DD78" w14:textId="77777777">
        <w:tc>
          <w:tcPr>
            <w:tcW w:w="2635" w:type="dxa"/>
            <w:tcBorders>
              <w:top w:val="single" w:sz="2" w:space="0" w:color="000000"/>
              <w:left w:val="single" w:sz="2" w:space="0" w:color="000000"/>
              <w:bottom w:val="single" w:sz="2" w:space="0" w:color="000000"/>
              <w:right w:val="single" w:sz="2" w:space="0" w:color="000000"/>
            </w:tcBorders>
          </w:tcPr>
          <w:p w14:paraId="2E2A9A25" w14:textId="77777777" w:rsidR="00404A93" w:rsidRDefault="00000000">
            <w:pPr>
              <w:pStyle w:val="Tablecell"/>
            </w:pPr>
            <w:r>
              <w:t> Prévisions de dépenses (-)</w:t>
            </w:r>
          </w:p>
        </w:tc>
        <w:tc>
          <w:tcPr>
            <w:tcW w:w="1440" w:type="dxa"/>
            <w:tcBorders>
              <w:top w:val="single" w:sz="2" w:space="0" w:color="000000"/>
              <w:left w:val="single" w:sz="2" w:space="0" w:color="000000"/>
              <w:bottom w:val="single" w:sz="2" w:space="0" w:color="000000"/>
              <w:right w:val="single" w:sz="2" w:space="0" w:color="000000"/>
            </w:tcBorders>
          </w:tcPr>
          <w:p w14:paraId="33683F9B" w14:textId="77777777" w:rsidR="00404A93" w:rsidRDefault="00000000">
            <w:pPr>
              <w:pStyle w:val="fue8pod"/>
            </w:pPr>
            <w:r>
              <w:t> 5</w:t>
            </w:r>
          </w:p>
        </w:tc>
        <w:tc>
          <w:tcPr>
            <w:tcW w:w="1066" w:type="dxa"/>
            <w:tcBorders>
              <w:top w:val="single" w:sz="2" w:space="0" w:color="000000"/>
              <w:left w:val="single" w:sz="2" w:space="0" w:color="000000"/>
              <w:bottom w:val="single" w:sz="2" w:space="0" w:color="000000"/>
              <w:right w:val="single" w:sz="2" w:space="0" w:color="000000"/>
            </w:tcBorders>
          </w:tcPr>
          <w:p w14:paraId="415CDFB2"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22FE86F5" w14:textId="77777777" w:rsidR="00404A93" w:rsidRDefault="00000000">
            <w:pPr>
              <w:pStyle w:val="fue10pod"/>
            </w:pPr>
            <w:r>
              <w:t>5.946.828,39</w:t>
            </w:r>
          </w:p>
        </w:tc>
        <w:tc>
          <w:tcPr>
            <w:tcW w:w="1066" w:type="dxa"/>
            <w:tcBorders>
              <w:top w:val="single" w:sz="2" w:space="0" w:color="000000"/>
              <w:left w:val="single" w:sz="2" w:space="0" w:color="000000"/>
              <w:bottom w:val="single" w:sz="2" w:space="0" w:color="000000"/>
              <w:right w:val="single" w:sz="2" w:space="0" w:color="000000"/>
            </w:tcBorders>
          </w:tcPr>
          <w:p w14:paraId="198C2FEF" w14:textId="77777777" w:rsidR="00404A93" w:rsidRDefault="00000000">
            <w:pPr>
              <w:pStyle w:val="fue10pod"/>
            </w:pPr>
            <w:r>
              <w:t>0,00</w:t>
            </w:r>
          </w:p>
        </w:tc>
        <w:tc>
          <w:tcPr>
            <w:tcW w:w="1066" w:type="dxa"/>
            <w:tcBorders>
              <w:top w:val="single" w:sz="2" w:space="0" w:color="000000"/>
              <w:left w:val="single" w:sz="2" w:space="0" w:color="000000"/>
              <w:bottom w:val="single" w:sz="2" w:space="0" w:color="000000"/>
              <w:right w:val="single" w:sz="2" w:space="0" w:color="000000"/>
            </w:tcBorders>
          </w:tcPr>
          <w:p w14:paraId="3217AFE1" w14:textId="77777777" w:rsidR="00404A93" w:rsidRDefault="00000000">
            <w:pPr>
              <w:pStyle w:val="fue10pod"/>
            </w:pPr>
            <w:r>
              <w:t>5.946.828,39</w:t>
            </w:r>
          </w:p>
        </w:tc>
        <w:tc>
          <w:tcPr>
            <w:tcW w:w="1067" w:type="dxa"/>
            <w:tcBorders>
              <w:top w:val="single" w:sz="2" w:space="0" w:color="000000"/>
              <w:left w:val="single" w:sz="2" w:space="0" w:color="000000"/>
              <w:bottom w:val="single" w:sz="2" w:space="0" w:color="000000"/>
              <w:right w:val="single" w:sz="2" w:space="0" w:color="000000"/>
            </w:tcBorders>
          </w:tcPr>
          <w:p w14:paraId="51C30C3A" w14:textId="77777777" w:rsidR="00404A93" w:rsidRDefault="00000000">
            <w:pPr>
              <w:pStyle w:val="fue10pod"/>
            </w:pPr>
            <w:r>
              <w:t> </w:t>
            </w:r>
          </w:p>
        </w:tc>
      </w:tr>
      <w:tr w:rsidR="00404A93" w14:paraId="611B8849" w14:textId="77777777">
        <w:tc>
          <w:tcPr>
            <w:tcW w:w="2635" w:type="dxa"/>
            <w:tcBorders>
              <w:top w:val="single" w:sz="2" w:space="0" w:color="000000"/>
              <w:left w:val="single" w:sz="2" w:space="0" w:color="000000"/>
              <w:bottom w:val="single" w:sz="2" w:space="0" w:color="000000"/>
              <w:right w:val="single" w:sz="2" w:space="0" w:color="000000"/>
            </w:tcBorders>
          </w:tcPr>
          <w:p w14:paraId="49151A9C" w14:textId="77777777" w:rsidR="00404A93" w:rsidRDefault="00000000">
            <w:pPr>
              <w:pStyle w:val="Tablecell"/>
            </w:pPr>
            <w:r>
              <w:t> Résultat présumé au 31/12/2024</w:t>
            </w:r>
          </w:p>
          <w:p w14:paraId="49AAC097" w14:textId="77777777" w:rsidR="00404A93" w:rsidRDefault="00000000">
            <w:pPr>
              <w:pStyle w:val="Tablecell"/>
            </w:pPr>
            <w:r>
              <w:t>(4) + (5)</w:t>
            </w:r>
          </w:p>
        </w:tc>
        <w:tc>
          <w:tcPr>
            <w:tcW w:w="1440" w:type="dxa"/>
            <w:tcBorders>
              <w:top w:val="single" w:sz="2" w:space="0" w:color="000000"/>
              <w:left w:val="single" w:sz="2" w:space="0" w:color="000000"/>
              <w:bottom w:val="single" w:sz="2" w:space="0" w:color="000000"/>
              <w:right w:val="single" w:sz="2" w:space="0" w:color="000000"/>
            </w:tcBorders>
          </w:tcPr>
          <w:p w14:paraId="36AB4C9A" w14:textId="77777777" w:rsidR="00404A93" w:rsidRDefault="00000000">
            <w:pPr>
              <w:pStyle w:val="fue8pod"/>
            </w:pPr>
            <w:r>
              <w:t> 6</w:t>
            </w:r>
          </w:p>
        </w:tc>
        <w:tc>
          <w:tcPr>
            <w:tcW w:w="1066" w:type="dxa"/>
            <w:tcBorders>
              <w:top w:val="single" w:sz="2" w:space="0" w:color="000000"/>
              <w:left w:val="single" w:sz="2" w:space="0" w:color="000000"/>
              <w:bottom w:val="single" w:sz="2" w:space="0" w:color="000000"/>
              <w:right w:val="single" w:sz="2" w:space="0" w:color="000000"/>
            </w:tcBorders>
          </w:tcPr>
          <w:p w14:paraId="64A6916D"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6525E880" w14:textId="77777777" w:rsidR="00404A93" w:rsidRDefault="00000000">
            <w:pPr>
              <w:pStyle w:val="fue10pod"/>
            </w:pPr>
            <w:r>
              <w:rPr>
                <w:rStyle w:val="fue1pod"/>
              </w:rPr>
              <w:t>842.398,12</w:t>
            </w:r>
          </w:p>
        </w:tc>
        <w:tc>
          <w:tcPr>
            <w:tcW w:w="1066" w:type="dxa"/>
            <w:tcBorders>
              <w:top w:val="single" w:sz="2" w:space="0" w:color="000000"/>
              <w:left w:val="single" w:sz="2" w:space="0" w:color="000000"/>
              <w:bottom w:val="single" w:sz="2" w:space="0" w:color="000000"/>
              <w:right w:val="single" w:sz="2" w:space="0" w:color="000000"/>
            </w:tcBorders>
          </w:tcPr>
          <w:p w14:paraId="7A555189" w14:textId="77777777" w:rsidR="00404A93" w:rsidRDefault="00000000">
            <w:pPr>
              <w:pStyle w:val="fue10pod"/>
            </w:pPr>
            <w:r>
              <w:rPr>
                <w:rStyle w:val="fue1pod"/>
              </w:rPr>
              <w:t>-14.581,17</w:t>
            </w:r>
          </w:p>
        </w:tc>
        <w:tc>
          <w:tcPr>
            <w:tcW w:w="1066" w:type="dxa"/>
            <w:tcBorders>
              <w:top w:val="single" w:sz="2" w:space="0" w:color="000000"/>
              <w:left w:val="single" w:sz="2" w:space="0" w:color="000000"/>
              <w:bottom w:val="single" w:sz="2" w:space="0" w:color="000000"/>
              <w:right w:val="single" w:sz="2" w:space="0" w:color="000000"/>
            </w:tcBorders>
          </w:tcPr>
          <w:p w14:paraId="3625E936" w14:textId="77777777" w:rsidR="00404A93" w:rsidRDefault="00000000">
            <w:pPr>
              <w:pStyle w:val="fue10pod"/>
            </w:pPr>
            <w:r>
              <w:rPr>
                <w:rStyle w:val="fue1pod"/>
              </w:rPr>
              <w:t>827.816,95</w:t>
            </w:r>
          </w:p>
        </w:tc>
        <w:tc>
          <w:tcPr>
            <w:tcW w:w="1067" w:type="dxa"/>
            <w:tcBorders>
              <w:top w:val="single" w:sz="2" w:space="0" w:color="000000"/>
              <w:left w:val="single" w:sz="2" w:space="0" w:color="000000"/>
              <w:bottom w:val="single" w:sz="2" w:space="0" w:color="000000"/>
              <w:right w:val="single" w:sz="2" w:space="0" w:color="000000"/>
            </w:tcBorders>
          </w:tcPr>
          <w:p w14:paraId="67707A95" w14:textId="77777777" w:rsidR="00404A93" w:rsidRDefault="00000000">
            <w:pPr>
              <w:pStyle w:val="fue10pod"/>
            </w:pPr>
            <w:r>
              <w:t> </w:t>
            </w:r>
          </w:p>
        </w:tc>
      </w:tr>
      <w:tr w:rsidR="00404A93" w14:paraId="49CF2307" w14:textId="77777777">
        <w:tc>
          <w:tcPr>
            <w:tcW w:w="2635" w:type="dxa"/>
            <w:tcBorders>
              <w:top w:val="single" w:sz="2" w:space="0" w:color="000000"/>
              <w:left w:val="single" w:sz="2" w:space="0" w:color="000000"/>
              <w:bottom w:val="single" w:sz="2" w:space="0" w:color="000000"/>
              <w:right w:val="single" w:sz="2" w:space="0" w:color="000000"/>
            </w:tcBorders>
          </w:tcPr>
          <w:p w14:paraId="78483068" w14:textId="77777777" w:rsidR="00404A93" w:rsidRDefault="00000000">
            <w:pPr>
              <w:pStyle w:val="fue8pod"/>
            </w:pPr>
            <w:r>
              <w:rPr>
                <w:rStyle w:val="fue1pod"/>
              </w:rPr>
              <w:t> Budget 2026</w:t>
            </w:r>
          </w:p>
        </w:tc>
        <w:tc>
          <w:tcPr>
            <w:tcW w:w="1440" w:type="dxa"/>
            <w:tcBorders>
              <w:top w:val="single" w:sz="2" w:space="0" w:color="000000"/>
              <w:left w:val="single" w:sz="2" w:space="0" w:color="000000"/>
              <w:bottom w:val="single" w:sz="2" w:space="0" w:color="000000"/>
              <w:right w:val="single" w:sz="2" w:space="0" w:color="000000"/>
            </w:tcBorders>
          </w:tcPr>
          <w:p w14:paraId="04760876" w14:textId="77777777" w:rsidR="00404A93" w:rsidRDefault="00000000">
            <w:pPr>
              <w:pStyle w:val="fue8pod"/>
            </w:pPr>
            <w:r>
              <w:t> </w:t>
            </w:r>
          </w:p>
        </w:tc>
        <w:tc>
          <w:tcPr>
            <w:tcW w:w="1066" w:type="dxa"/>
            <w:tcBorders>
              <w:top w:val="single" w:sz="2" w:space="0" w:color="000000"/>
              <w:left w:val="single" w:sz="2" w:space="0" w:color="000000"/>
              <w:bottom w:val="single" w:sz="2" w:space="0" w:color="000000"/>
              <w:right w:val="single" w:sz="2" w:space="0" w:color="000000"/>
            </w:tcBorders>
          </w:tcPr>
          <w:p w14:paraId="3F2F41F4"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1301F221"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4CB29036"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7953589B" w14:textId="77777777" w:rsidR="00404A93" w:rsidRDefault="00000000">
            <w:pPr>
              <w:pStyle w:val="fue10pod"/>
            </w:pPr>
            <w:r>
              <w:t> </w:t>
            </w:r>
          </w:p>
        </w:tc>
        <w:tc>
          <w:tcPr>
            <w:tcW w:w="1067" w:type="dxa"/>
            <w:tcBorders>
              <w:top w:val="single" w:sz="2" w:space="0" w:color="000000"/>
              <w:left w:val="single" w:sz="2" w:space="0" w:color="000000"/>
              <w:bottom w:val="single" w:sz="2" w:space="0" w:color="000000"/>
              <w:right w:val="single" w:sz="2" w:space="0" w:color="000000"/>
            </w:tcBorders>
          </w:tcPr>
          <w:p w14:paraId="0D7B2F38" w14:textId="77777777" w:rsidR="00404A93" w:rsidRDefault="00000000">
            <w:pPr>
              <w:pStyle w:val="fue10pod"/>
            </w:pPr>
            <w:r>
              <w:t> </w:t>
            </w:r>
          </w:p>
        </w:tc>
      </w:tr>
      <w:tr w:rsidR="00404A93" w14:paraId="024D419E" w14:textId="77777777">
        <w:tc>
          <w:tcPr>
            <w:tcW w:w="2635" w:type="dxa"/>
            <w:tcBorders>
              <w:top w:val="single" w:sz="2" w:space="0" w:color="000000"/>
              <w:left w:val="single" w:sz="2" w:space="0" w:color="000000"/>
              <w:bottom w:val="single" w:sz="2" w:space="0" w:color="000000"/>
              <w:right w:val="single" w:sz="2" w:space="0" w:color="000000"/>
            </w:tcBorders>
          </w:tcPr>
          <w:p w14:paraId="2A7F996A" w14:textId="77777777" w:rsidR="00404A93" w:rsidRDefault="00000000">
            <w:pPr>
              <w:pStyle w:val="Tablecell"/>
            </w:pPr>
            <w:r>
              <w:t> Prévisions de recettes</w:t>
            </w:r>
          </w:p>
        </w:tc>
        <w:tc>
          <w:tcPr>
            <w:tcW w:w="1440" w:type="dxa"/>
            <w:tcBorders>
              <w:top w:val="single" w:sz="2" w:space="0" w:color="000000"/>
              <w:left w:val="single" w:sz="2" w:space="0" w:color="000000"/>
              <w:bottom w:val="single" w:sz="2" w:space="0" w:color="000000"/>
              <w:right w:val="single" w:sz="2" w:space="0" w:color="000000"/>
            </w:tcBorders>
          </w:tcPr>
          <w:p w14:paraId="7C2D3120" w14:textId="77777777" w:rsidR="00404A93" w:rsidRDefault="00000000">
            <w:pPr>
              <w:pStyle w:val="fue8pod"/>
            </w:pPr>
            <w:r>
              <w:t> 7</w:t>
            </w:r>
          </w:p>
        </w:tc>
        <w:tc>
          <w:tcPr>
            <w:tcW w:w="1066" w:type="dxa"/>
            <w:tcBorders>
              <w:top w:val="single" w:sz="2" w:space="0" w:color="000000"/>
              <w:left w:val="single" w:sz="2" w:space="0" w:color="000000"/>
              <w:bottom w:val="single" w:sz="2" w:space="0" w:color="000000"/>
              <w:right w:val="single" w:sz="2" w:space="0" w:color="000000"/>
            </w:tcBorders>
          </w:tcPr>
          <w:p w14:paraId="6CC28C9D"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7E9943C4"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58C9A339"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4A87A6A3" w14:textId="77777777" w:rsidR="00404A93" w:rsidRDefault="00000000">
            <w:pPr>
              <w:pStyle w:val="fue10pod"/>
            </w:pPr>
            <w:r>
              <w:t> </w:t>
            </w:r>
          </w:p>
        </w:tc>
        <w:tc>
          <w:tcPr>
            <w:tcW w:w="1067" w:type="dxa"/>
            <w:tcBorders>
              <w:top w:val="single" w:sz="2" w:space="0" w:color="000000"/>
              <w:left w:val="single" w:sz="2" w:space="0" w:color="000000"/>
              <w:bottom w:val="single" w:sz="2" w:space="0" w:color="000000"/>
              <w:right w:val="single" w:sz="2" w:space="0" w:color="000000"/>
            </w:tcBorders>
          </w:tcPr>
          <w:p w14:paraId="51108864" w14:textId="77777777" w:rsidR="00404A93" w:rsidRDefault="00000000">
            <w:pPr>
              <w:pStyle w:val="fue10pod"/>
            </w:pPr>
            <w:r>
              <w:t>6.462.642,07</w:t>
            </w:r>
          </w:p>
        </w:tc>
      </w:tr>
      <w:tr w:rsidR="00404A93" w14:paraId="1259AC73" w14:textId="77777777">
        <w:tc>
          <w:tcPr>
            <w:tcW w:w="2635" w:type="dxa"/>
            <w:tcBorders>
              <w:top w:val="single" w:sz="2" w:space="0" w:color="000000"/>
              <w:left w:val="single" w:sz="2" w:space="0" w:color="000000"/>
              <w:bottom w:val="single" w:sz="2" w:space="0" w:color="000000"/>
              <w:right w:val="single" w:sz="2" w:space="0" w:color="000000"/>
            </w:tcBorders>
          </w:tcPr>
          <w:p w14:paraId="68DB0357" w14:textId="77777777" w:rsidR="00404A93" w:rsidRDefault="00000000">
            <w:pPr>
              <w:pStyle w:val="Tablecell"/>
            </w:pPr>
            <w:r>
              <w:t> Prévisions de dépenses (-)</w:t>
            </w:r>
          </w:p>
        </w:tc>
        <w:tc>
          <w:tcPr>
            <w:tcW w:w="1440" w:type="dxa"/>
            <w:tcBorders>
              <w:top w:val="single" w:sz="2" w:space="0" w:color="000000"/>
              <w:left w:val="single" w:sz="2" w:space="0" w:color="000000"/>
              <w:bottom w:val="single" w:sz="2" w:space="0" w:color="000000"/>
              <w:right w:val="single" w:sz="2" w:space="0" w:color="000000"/>
            </w:tcBorders>
          </w:tcPr>
          <w:p w14:paraId="351C229C" w14:textId="77777777" w:rsidR="00404A93" w:rsidRDefault="00000000">
            <w:pPr>
              <w:pStyle w:val="fue8pod"/>
            </w:pPr>
            <w:r>
              <w:t> 8</w:t>
            </w:r>
          </w:p>
        </w:tc>
        <w:tc>
          <w:tcPr>
            <w:tcW w:w="1066" w:type="dxa"/>
            <w:tcBorders>
              <w:top w:val="single" w:sz="2" w:space="0" w:color="000000"/>
              <w:left w:val="single" w:sz="2" w:space="0" w:color="000000"/>
              <w:bottom w:val="single" w:sz="2" w:space="0" w:color="000000"/>
              <w:right w:val="single" w:sz="2" w:space="0" w:color="000000"/>
            </w:tcBorders>
          </w:tcPr>
          <w:p w14:paraId="13688AC6"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2CA08813"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259118F2"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4A76BFCC" w14:textId="77777777" w:rsidR="00404A93" w:rsidRDefault="00000000">
            <w:pPr>
              <w:pStyle w:val="fue10pod"/>
            </w:pPr>
            <w:r>
              <w:t> </w:t>
            </w:r>
          </w:p>
        </w:tc>
        <w:tc>
          <w:tcPr>
            <w:tcW w:w="1067" w:type="dxa"/>
            <w:tcBorders>
              <w:top w:val="single" w:sz="2" w:space="0" w:color="000000"/>
              <w:left w:val="single" w:sz="2" w:space="0" w:color="000000"/>
              <w:bottom w:val="single" w:sz="2" w:space="0" w:color="000000"/>
              <w:right w:val="single" w:sz="2" w:space="0" w:color="000000"/>
            </w:tcBorders>
          </w:tcPr>
          <w:p w14:paraId="48A8E4AD" w14:textId="77777777" w:rsidR="00404A93" w:rsidRDefault="00000000">
            <w:pPr>
              <w:pStyle w:val="fue10pod"/>
            </w:pPr>
            <w:r>
              <w:t>5.642.578,00</w:t>
            </w:r>
          </w:p>
        </w:tc>
      </w:tr>
      <w:tr w:rsidR="00404A93" w14:paraId="6A8271C8" w14:textId="77777777">
        <w:tc>
          <w:tcPr>
            <w:tcW w:w="2635" w:type="dxa"/>
            <w:tcBorders>
              <w:top w:val="single" w:sz="2" w:space="0" w:color="000000"/>
              <w:left w:val="single" w:sz="2" w:space="0" w:color="000000"/>
              <w:bottom w:val="single" w:sz="2" w:space="0" w:color="000000"/>
              <w:right w:val="single" w:sz="2" w:space="0" w:color="000000"/>
            </w:tcBorders>
          </w:tcPr>
          <w:p w14:paraId="153964F6" w14:textId="77777777" w:rsidR="00404A93" w:rsidRDefault="00000000">
            <w:pPr>
              <w:pStyle w:val="Tablecell"/>
            </w:pPr>
            <w:r>
              <w:t> Résultat présumé au 31/12/2025</w:t>
            </w:r>
          </w:p>
          <w:p w14:paraId="55E2F926" w14:textId="77777777" w:rsidR="00404A93" w:rsidRDefault="00000000">
            <w:pPr>
              <w:pStyle w:val="Tablecell"/>
            </w:pPr>
            <w:r>
              <w:t>(7) + (8)</w:t>
            </w:r>
          </w:p>
        </w:tc>
        <w:tc>
          <w:tcPr>
            <w:tcW w:w="1440" w:type="dxa"/>
            <w:tcBorders>
              <w:top w:val="single" w:sz="2" w:space="0" w:color="000000"/>
              <w:left w:val="single" w:sz="2" w:space="0" w:color="000000"/>
              <w:bottom w:val="single" w:sz="2" w:space="0" w:color="000000"/>
              <w:right w:val="single" w:sz="2" w:space="0" w:color="000000"/>
            </w:tcBorders>
          </w:tcPr>
          <w:p w14:paraId="7F7D0117" w14:textId="77777777" w:rsidR="00404A93" w:rsidRDefault="00000000">
            <w:pPr>
              <w:pStyle w:val="fue8pod"/>
            </w:pPr>
            <w:r>
              <w:t> 9</w:t>
            </w:r>
          </w:p>
        </w:tc>
        <w:tc>
          <w:tcPr>
            <w:tcW w:w="1066" w:type="dxa"/>
            <w:tcBorders>
              <w:top w:val="single" w:sz="2" w:space="0" w:color="000000"/>
              <w:left w:val="single" w:sz="2" w:space="0" w:color="000000"/>
              <w:bottom w:val="single" w:sz="2" w:space="0" w:color="000000"/>
              <w:right w:val="single" w:sz="2" w:space="0" w:color="000000"/>
            </w:tcBorders>
          </w:tcPr>
          <w:p w14:paraId="799FCAD6"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02355AC6"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53E8081D" w14:textId="77777777" w:rsidR="00404A93" w:rsidRDefault="00000000">
            <w:pPr>
              <w:pStyle w:val="fue10pod"/>
            </w:pPr>
            <w:r>
              <w:t> </w:t>
            </w:r>
          </w:p>
        </w:tc>
        <w:tc>
          <w:tcPr>
            <w:tcW w:w="1066" w:type="dxa"/>
            <w:tcBorders>
              <w:top w:val="single" w:sz="2" w:space="0" w:color="000000"/>
              <w:left w:val="single" w:sz="2" w:space="0" w:color="000000"/>
              <w:bottom w:val="single" w:sz="2" w:space="0" w:color="000000"/>
              <w:right w:val="single" w:sz="2" w:space="0" w:color="000000"/>
            </w:tcBorders>
          </w:tcPr>
          <w:p w14:paraId="078C247F" w14:textId="77777777" w:rsidR="00404A93" w:rsidRDefault="00000000">
            <w:pPr>
              <w:pStyle w:val="fue10pod"/>
            </w:pPr>
            <w:r>
              <w:t> </w:t>
            </w:r>
          </w:p>
        </w:tc>
        <w:tc>
          <w:tcPr>
            <w:tcW w:w="1067" w:type="dxa"/>
            <w:tcBorders>
              <w:top w:val="single" w:sz="2" w:space="0" w:color="000000"/>
              <w:left w:val="single" w:sz="2" w:space="0" w:color="000000"/>
              <w:bottom w:val="single" w:sz="2" w:space="0" w:color="000000"/>
              <w:right w:val="single" w:sz="2" w:space="0" w:color="000000"/>
            </w:tcBorders>
          </w:tcPr>
          <w:p w14:paraId="2660CC18" w14:textId="77777777" w:rsidR="00404A93" w:rsidRDefault="00000000">
            <w:pPr>
              <w:pStyle w:val="fue10pod"/>
            </w:pPr>
            <w:r>
              <w:rPr>
                <w:rStyle w:val="fue1pod"/>
              </w:rPr>
              <w:t>820.064,07</w:t>
            </w:r>
          </w:p>
        </w:tc>
      </w:tr>
      <w:tr w:rsidR="00404A93" w14:paraId="17A83824" w14:textId="77777777">
        <w:tc>
          <w:tcPr>
            <w:tcW w:w="9406" w:type="dxa"/>
            <w:gridSpan w:val="7"/>
            <w:tcBorders>
              <w:top w:val="single" w:sz="2" w:space="0" w:color="000000"/>
              <w:left w:val="single" w:sz="2" w:space="0" w:color="000000"/>
              <w:bottom w:val="single" w:sz="2" w:space="0" w:color="000000"/>
              <w:right w:val="single" w:sz="2" w:space="0" w:color="000000"/>
            </w:tcBorders>
          </w:tcPr>
          <w:p w14:paraId="29540749" w14:textId="77777777" w:rsidR="00404A93" w:rsidRDefault="00000000">
            <w:pPr>
              <w:pStyle w:val="Tablecell"/>
            </w:pPr>
            <w:r>
              <w:t> </w:t>
            </w:r>
          </w:p>
        </w:tc>
      </w:tr>
    </w:tbl>
    <w:p w14:paraId="2B7E6E88" w14:textId="77777777" w:rsidR="00404A93" w:rsidRDefault="00000000">
      <w:r>
        <w:t> </w:t>
      </w:r>
    </w:p>
    <w:p w14:paraId="2C632CC0" w14:textId="77777777" w:rsidR="00404A93" w:rsidRDefault="00000000">
      <w:r>
        <w:t> </w:t>
      </w:r>
    </w:p>
    <w:p w14:paraId="73B89751" w14:textId="77777777" w:rsidR="00404A93" w:rsidRDefault="00000000">
      <w:pPr>
        <w:pStyle w:val="podNumberItem"/>
        <w:numPr>
          <w:ilvl w:val="0"/>
          <w:numId w:val="14"/>
        </w:numPr>
        <w:tabs>
          <w:tab w:val="left" w:pos="0"/>
        </w:tabs>
      </w:pPr>
      <w:r>
        <w:t>Tableau de synthèse - service extraordinaire</w:t>
      </w:r>
    </w:p>
    <w:p w14:paraId="0B91E8E7" w14:textId="77777777" w:rsidR="00404A93" w:rsidRDefault="00000000">
      <w:r>
        <w:t> </w:t>
      </w:r>
    </w:p>
    <w:p w14:paraId="77A09DBD" w14:textId="77777777" w:rsidR="00404A93" w:rsidRDefault="00000000">
      <w:r>
        <w:t> </w:t>
      </w:r>
    </w:p>
    <w:tbl>
      <w:tblPr>
        <w:tblW w:w="5000" w:type="pct"/>
        <w:tblLayout w:type="fixed"/>
        <w:tblCellMar>
          <w:left w:w="0" w:type="dxa"/>
          <w:right w:w="0" w:type="dxa"/>
        </w:tblCellMar>
        <w:tblLook w:val="04A0" w:firstRow="1" w:lastRow="0" w:firstColumn="1" w:lastColumn="0" w:noHBand="0" w:noVBand="1"/>
      </w:tblPr>
      <w:tblGrid>
        <w:gridCol w:w="2801"/>
        <w:gridCol w:w="1271"/>
        <w:gridCol w:w="1133"/>
        <w:gridCol w:w="1134"/>
        <w:gridCol w:w="1133"/>
        <w:gridCol w:w="1134"/>
        <w:gridCol w:w="794"/>
      </w:tblGrid>
      <w:tr w:rsidR="00404A93" w14:paraId="67509C11" w14:textId="77777777">
        <w:tc>
          <w:tcPr>
            <w:tcW w:w="2802" w:type="dxa"/>
            <w:tcBorders>
              <w:top w:val="single" w:sz="2" w:space="0" w:color="000000"/>
              <w:left w:val="single" w:sz="2" w:space="0" w:color="000000"/>
              <w:bottom w:val="single" w:sz="2" w:space="0" w:color="000000"/>
              <w:right w:val="single" w:sz="2" w:space="0" w:color="000000"/>
            </w:tcBorders>
          </w:tcPr>
          <w:p w14:paraId="67D041DC" w14:textId="77777777" w:rsidR="00404A93" w:rsidRDefault="00000000">
            <w:pPr>
              <w:pStyle w:val="Tablecell"/>
            </w:pPr>
            <w:r>
              <w:t> </w:t>
            </w:r>
          </w:p>
        </w:tc>
        <w:tc>
          <w:tcPr>
            <w:tcW w:w="1271" w:type="dxa"/>
            <w:tcBorders>
              <w:top w:val="single" w:sz="2" w:space="0" w:color="000000"/>
              <w:left w:val="single" w:sz="2" w:space="0" w:color="000000"/>
              <w:bottom w:val="single" w:sz="2" w:space="0" w:color="000000"/>
              <w:right w:val="single" w:sz="2" w:space="0" w:color="000000"/>
            </w:tcBorders>
          </w:tcPr>
          <w:p w14:paraId="3B7B8BD5" w14:textId="77777777" w:rsidR="00404A93" w:rsidRDefault="00000000">
            <w:pPr>
              <w:pStyle w:val="Tablecell"/>
            </w:pPr>
            <w:r>
              <w:t> </w:t>
            </w:r>
          </w:p>
        </w:tc>
        <w:tc>
          <w:tcPr>
            <w:tcW w:w="1134" w:type="dxa"/>
            <w:tcBorders>
              <w:top w:val="single" w:sz="2" w:space="0" w:color="000000"/>
              <w:left w:val="single" w:sz="2" w:space="0" w:color="000000"/>
              <w:bottom w:val="single" w:sz="2" w:space="0" w:color="000000"/>
              <w:right w:val="single" w:sz="2" w:space="0" w:color="000000"/>
            </w:tcBorders>
          </w:tcPr>
          <w:p w14:paraId="0DB04E56" w14:textId="77777777" w:rsidR="00404A93" w:rsidRDefault="00000000">
            <w:pPr>
              <w:pStyle w:val="fue8pod"/>
            </w:pPr>
            <w:r>
              <w:rPr>
                <w:rStyle w:val="fue1pod"/>
              </w:rPr>
              <w:t> 2024</w:t>
            </w:r>
          </w:p>
        </w:tc>
        <w:tc>
          <w:tcPr>
            <w:tcW w:w="3404" w:type="dxa"/>
            <w:gridSpan w:val="3"/>
            <w:tcBorders>
              <w:top w:val="single" w:sz="2" w:space="0" w:color="000000"/>
              <w:left w:val="single" w:sz="2" w:space="0" w:color="000000"/>
              <w:bottom w:val="single" w:sz="2" w:space="0" w:color="000000"/>
              <w:right w:val="single" w:sz="2" w:space="0" w:color="000000"/>
            </w:tcBorders>
          </w:tcPr>
          <w:p w14:paraId="3FB9F88F" w14:textId="77777777" w:rsidR="00404A93" w:rsidRDefault="00000000">
            <w:pPr>
              <w:pStyle w:val="fue8pod"/>
            </w:pPr>
            <w:r>
              <w:rPr>
                <w:rStyle w:val="fue1pod"/>
              </w:rPr>
              <w:t> 2025</w:t>
            </w:r>
          </w:p>
        </w:tc>
        <w:tc>
          <w:tcPr>
            <w:tcW w:w="795" w:type="dxa"/>
            <w:tcBorders>
              <w:top w:val="single" w:sz="2" w:space="0" w:color="000000"/>
              <w:left w:val="single" w:sz="2" w:space="0" w:color="000000"/>
              <w:bottom w:val="single" w:sz="2" w:space="0" w:color="000000"/>
              <w:right w:val="single" w:sz="2" w:space="0" w:color="000000"/>
            </w:tcBorders>
          </w:tcPr>
          <w:p w14:paraId="5C814C15" w14:textId="77777777" w:rsidR="00404A93" w:rsidRDefault="00000000">
            <w:pPr>
              <w:pStyle w:val="fue8pod"/>
            </w:pPr>
            <w:r>
              <w:rPr>
                <w:rStyle w:val="fue1pod"/>
              </w:rPr>
              <w:t> 2026</w:t>
            </w:r>
          </w:p>
        </w:tc>
      </w:tr>
      <w:tr w:rsidR="00404A93" w14:paraId="4288F947" w14:textId="77777777">
        <w:tc>
          <w:tcPr>
            <w:tcW w:w="2802" w:type="dxa"/>
            <w:tcBorders>
              <w:top w:val="single" w:sz="2" w:space="0" w:color="000000"/>
              <w:left w:val="single" w:sz="2" w:space="0" w:color="000000"/>
              <w:bottom w:val="single" w:sz="2" w:space="0" w:color="000000"/>
              <w:right w:val="single" w:sz="2" w:space="0" w:color="000000"/>
            </w:tcBorders>
          </w:tcPr>
          <w:p w14:paraId="1A801B3C" w14:textId="77777777" w:rsidR="00404A93" w:rsidRDefault="00000000">
            <w:pPr>
              <w:pStyle w:val="Tablecell"/>
            </w:pPr>
            <w:r>
              <w:t> </w:t>
            </w:r>
          </w:p>
        </w:tc>
        <w:tc>
          <w:tcPr>
            <w:tcW w:w="1271" w:type="dxa"/>
            <w:tcBorders>
              <w:top w:val="single" w:sz="2" w:space="0" w:color="000000"/>
              <w:left w:val="single" w:sz="2" w:space="0" w:color="000000"/>
              <w:bottom w:val="single" w:sz="2" w:space="0" w:color="000000"/>
              <w:right w:val="single" w:sz="2" w:space="0" w:color="000000"/>
            </w:tcBorders>
          </w:tcPr>
          <w:p w14:paraId="3FA18538" w14:textId="77777777" w:rsidR="00404A93" w:rsidRDefault="00000000">
            <w:pPr>
              <w:pStyle w:val="Tablecell"/>
            </w:pPr>
            <w:r>
              <w:t> </w:t>
            </w:r>
          </w:p>
        </w:tc>
        <w:tc>
          <w:tcPr>
            <w:tcW w:w="1134" w:type="dxa"/>
            <w:tcBorders>
              <w:top w:val="single" w:sz="2" w:space="0" w:color="000000"/>
              <w:left w:val="single" w:sz="2" w:space="0" w:color="000000"/>
              <w:bottom w:val="single" w:sz="2" w:space="0" w:color="000000"/>
              <w:right w:val="single" w:sz="2" w:space="0" w:color="000000"/>
            </w:tcBorders>
          </w:tcPr>
          <w:p w14:paraId="32808691" w14:textId="77777777" w:rsidR="00404A93" w:rsidRDefault="00000000">
            <w:pPr>
              <w:pStyle w:val="fue8pod"/>
            </w:pPr>
            <w:r>
              <w:t> </w:t>
            </w:r>
          </w:p>
        </w:tc>
        <w:tc>
          <w:tcPr>
            <w:tcW w:w="1135" w:type="dxa"/>
            <w:tcBorders>
              <w:top w:val="single" w:sz="2" w:space="0" w:color="000000"/>
              <w:left w:val="single" w:sz="2" w:space="0" w:color="000000"/>
              <w:bottom w:val="single" w:sz="2" w:space="0" w:color="000000"/>
              <w:right w:val="single" w:sz="2" w:space="0" w:color="000000"/>
            </w:tcBorders>
          </w:tcPr>
          <w:p w14:paraId="07B73E9F" w14:textId="77777777" w:rsidR="00404A93" w:rsidRDefault="00000000">
            <w:pPr>
              <w:pStyle w:val="fue8pod"/>
            </w:pPr>
            <w:r>
              <w:t> Après la dernière M.B.</w:t>
            </w:r>
          </w:p>
        </w:tc>
        <w:tc>
          <w:tcPr>
            <w:tcW w:w="1134" w:type="dxa"/>
            <w:tcBorders>
              <w:top w:val="single" w:sz="2" w:space="0" w:color="000000"/>
              <w:left w:val="single" w:sz="2" w:space="0" w:color="000000"/>
              <w:bottom w:val="single" w:sz="2" w:space="0" w:color="000000"/>
              <w:right w:val="single" w:sz="2" w:space="0" w:color="000000"/>
            </w:tcBorders>
          </w:tcPr>
          <w:p w14:paraId="1BEA1A5A" w14:textId="77777777" w:rsidR="00404A93" w:rsidRDefault="00000000">
            <w:pPr>
              <w:pStyle w:val="fue8pod"/>
            </w:pPr>
            <w:r>
              <w:t> Adaptations</w:t>
            </w:r>
          </w:p>
        </w:tc>
        <w:tc>
          <w:tcPr>
            <w:tcW w:w="1135" w:type="dxa"/>
            <w:tcBorders>
              <w:top w:val="single" w:sz="2" w:space="0" w:color="000000"/>
              <w:left w:val="single" w:sz="2" w:space="0" w:color="000000"/>
              <w:bottom w:val="single" w:sz="2" w:space="0" w:color="000000"/>
              <w:right w:val="single" w:sz="2" w:space="0" w:color="000000"/>
            </w:tcBorders>
          </w:tcPr>
          <w:p w14:paraId="7F01B832" w14:textId="77777777" w:rsidR="00404A93" w:rsidRDefault="00000000">
            <w:pPr>
              <w:pStyle w:val="fue8pod"/>
            </w:pPr>
            <w:r>
              <w:t> Total</w:t>
            </w:r>
          </w:p>
        </w:tc>
        <w:tc>
          <w:tcPr>
            <w:tcW w:w="795" w:type="dxa"/>
            <w:tcBorders>
              <w:top w:val="single" w:sz="2" w:space="0" w:color="000000"/>
              <w:left w:val="single" w:sz="2" w:space="0" w:color="000000"/>
              <w:bottom w:val="single" w:sz="2" w:space="0" w:color="000000"/>
              <w:right w:val="single" w:sz="2" w:space="0" w:color="000000"/>
            </w:tcBorders>
          </w:tcPr>
          <w:p w14:paraId="00045DA3" w14:textId="77777777" w:rsidR="00404A93" w:rsidRDefault="00000000">
            <w:pPr>
              <w:pStyle w:val="fue8pod"/>
            </w:pPr>
            <w:r>
              <w:t> </w:t>
            </w:r>
          </w:p>
        </w:tc>
      </w:tr>
      <w:tr w:rsidR="00404A93" w14:paraId="365B6702" w14:textId="77777777">
        <w:tc>
          <w:tcPr>
            <w:tcW w:w="2802" w:type="dxa"/>
            <w:tcBorders>
              <w:top w:val="single" w:sz="2" w:space="0" w:color="000000"/>
              <w:left w:val="single" w:sz="2" w:space="0" w:color="000000"/>
              <w:bottom w:val="single" w:sz="2" w:space="0" w:color="000000"/>
              <w:right w:val="single" w:sz="2" w:space="0" w:color="000000"/>
            </w:tcBorders>
          </w:tcPr>
          <w:p w14:paraId="1BCFE214" w14:textId="77777777" w:rsidR="00404A93" w:rsidRDefault="00000000">
            <w:pPr>
              <w:pStyle w:val="fue8pod"/>
            </w:pPr>
            <w:r>
              <w:rPr>
                <w:rStyle w:val="fue1pod"/>
              </w:rPr>
              <w:t> Compte 2024</w:t>
            </w:r>
          </w:p>
        </w:tc>
        <w:tc>
          <w:tcPr>
            <w:tcW w:w="1271" w:type="dxa"/>
            <w:tcBorders>
              <w:top w:val="single" w:sz="2" w:space="0" w:color="000000"/>
              <w:left w:val="single" w:sz="2" w:space="0" w:color="000000"/>
              <w:bottom w:val="single" w:sz="2" w:space="0" w:color="000000"/>
              <w:right w:val="single" w:sz="2" w:space="0" w:color="000000"/>
            </w:tcBorders>
          </w:tcPr>
          <w:p w14:paraId="1120CCF8" w14:textId="77777777" w:rsidR="00404A93" w:rsidRDefault="00000000">
            <w:pPr>
              <w:pStyle w:val="fue8pod"/>
            </w:pPr>
            <w:r>
              <w:t> </w:t>
            </w:r>
          </w:p>
        </w:tc>
        <w:tc>
          <w:tcPr>
            <w:tcW w:w="1134" w:type="dxa"/>
            <w:tcBorders>
              <w:top w:val="single" w:sz="2" w:space="0" w:color="000000"/>
              <w:left w:val="single" w:sz="2" w:space="0" w:color="000000"/>
              <w:bottom w:val="single" w:sz="2" w:space="0" w:color="000000"/>
              <w:right w:val="single" w:sz="2" w:space="0" w:color="000000"/>
            </w:tcBorders>
          </w:tcPr>
          <w:p w14:paraId="3264064F"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4252D1BA" w14:textId="77777777" w:rsidR="00404A93" w:rsidRDefault="00000000">
            <w:pPr>
              <w:pStyle w:val="fue10pod"/>
            </w:pPr>
            <w:r>
              <w:t> </w:t>
            </w:r>
          </w:p>
        </w:tc>
        <w:tc>
          <w:tcPr>
            <w:tcW w:w="1134" w:type="dxa"/>
            <w:tcBorders>
              <w:top w:val="single" w:sz="2" w:space="0" w:color="000000"/>
              <w:left w:val="single" w:sz="2" w:space="0" w:color="000000"/>
              <w:bottom w:val="single" w:sz="2" w:space="0" w:color="000000"/>
              <w:right w:val="single" w:sz="2" w:space="0" w:color="000000"/>
            </w:tcBorders>
          </w:tcPr>
          <w:p w14:paraId="7E449BEA"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291E6DEC" w14:textId="77777777" w:rsidR="00404A93" w:rsidRDefault="00000000">
            <w:pPr>
              <w:pStyle w:val="fue10pod"/>
            </w:pPr>
            <w:r>
              <w:t> </w:t>
            </w:r>
          </w:p>
        </w:tc>
        <w:tc>
          <w:tcPr>
            <w:tcW w:w="795" w:type="dxa"/>
            <w:tcBorders>
              <w:top w:val="single" w:sz="2" w:space="0" w:color="000000"/>
              <w:left w:val="single" w:sz="2" w:space="0" w:color="000000"/>
              <w:bottom w:val="single" w:sz="2" w:space="0" w:color="000000"/>
              <w:right w:val="single" w:sz="2" w:space="0" w:color="000000"/>
            </w:tcBorders>
          </w:tcPr>
          <w:p w14:paraId="0F6BD1C7" w14:textId="77777777" w:rsidR="00404A93" w:rsidRDefault="00000000">
            <w:pPr>
              <w:pStyle w:val="fue10pod"/>
            </w:pPr>
            <w:r>
              <w:t> </w:t>
            </w:r>
          </w:p>
        </w:tc>
      </w:tr>
      <w:tr w:rsidR="00404A93" w14:paraId="053185D3" w14:textId="77777777">
        <w:tc>
          <w:tcPr>
            <w:tcW w:w="2802" w:type="dxa"/>
            <w:tcBorders>
              <w:top w:val="single" w:sz="2" w:space="0" w:color="000000"/>
              <w:left w:val="single" w:sz="2" w:space="0" w:color="000000"/>
              <w:bottom w:val="single" w:sz="2" w:space="0" w:color="000000"/>
              <w:right w:val="single" w:sz="2" w:space="0" w:color="000000"/>
            </w:tcBorders>
          </w:tcPr>
          <w:p w14:paraId="6B8B758A" w14:textId="77777777" w:rsidR="00404A93" w:rsidRDefault="00000000">
            <w:pPr>
              <w:pStyle w:val="Tablecell"/>
            </w:pPr>
            <w:r>
              <w:t> Droits constatés nets (+)</w:t>
            </w:r>
          </w:p>
        </w:tc>
        <w:tc>
          <w:tcPr>
            <w:tcW w:w="1271" w:type="dxa"/>
            <w:tcBorders>
              <w:top w:val="single" w:sz="2" w:space="0" w:color="000000"/>
              <w:left w:val="single" w:sz="2" w:space="0" w:color="000000"/>
              <w:bottom w:val="single" w:sz="2" w:space="0" w:color="000000"/>
              <w:right w:val="single" w:sz="2" w:space="0" w:color="000000"/>
            </w:tcBorders>
          </w:tcPr>
          <w:p w14:paraId="602929B7" w14:textId="77777777" w:rsidR="00404A93" w:rsidRDefault="00000000">
            <w:pPr>
              <w:pStyle w:val="fue8pod"/>
            </w:pPr>
            <w:r>
              <w:t> 1</w:t>
            </w:r>
          </w:p>
        </w:tc>
        <w:tc>
          <w:tcPr>
            <w:tcW w:w="1134" w:type="dxa"/>
            <w:tcBorders>
              <w:top w:val="single" w:sz="2" w:space="0" w:color="000000"/>
              <w:left w:val="single" w:sz="2" w:space="0" w:color="000000"/>
              <w:bottom w:val="single" w:sz="2" w:space="0" w:color="000000"/>
              <w:right w:val="single" w:sz="2" w:space="0" w:color="000000"/>
            </w:tcBorders>
          </w:tcPr>
          <w:p w14:paraId="2632319E" w14:textId="77777777" w:rsidR="00404A93" w:rsidRDefault="00000000">
            <w:pPr>
              <w:pStyle w:val="fue10pod"/>
            </w:pPr>
            <w:r>
              <w:t>5.018.454,42</w:t>
            </w:r>
          </w:p>
        </w:tc>
        <w:tc>
          <w:tcPr>
            <w:tcW w:w="1135" w:type="dxa"/>
            <w:tcBorders>
              <w:top w:val="single" w:sz="2" w:space="0" w:color="000000"/>
              <w:left w:val="single" w:sz="2" w:space="0" w:color="000000"/>
              <w:bottom w:val="single" w:sz="2" w:space="0" w:color="000000"/>
              <w:right w:val="single" w:sz="2" w:space="0" w:color="000000"/>
            </w:tcBorders>
          </w:tcPr>
          <w:p w14:paraId="6EA62F98" w14:textId="77777777" w:rsidR="00404A93" w:rsidRDefault="00000000">
            <w:pPr>
              <w:pStyle w:val="fue10pod"/>
            </w:pPr>
            <w:r>
              <w:t> </w:t>
            </w:r>
          </w:p>
        </w:tc>
        <w:tc>
          <w:tcPr>
            <w:tcW w:w="1134" w:type="dxa"/>
            <w:tcBorders>
              <w:top w:val="single" w:sz="2" w:space="0" w:color="000000"/>
              <w:left w:val="single" w:sz="2" w:space="0" w:color="000000"/>
              <w:bottom w:val="single" w:sz="2" w:space="0" w:color="000000"/>
              <w:right w:val="single" w:sz="2" w:space="0" w:color="000000"/>
            </w:tcBorders>
          </w:tcPr>
          <w:p w14:paraId="787CD912"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68A0754F" w14:textId="77777777" w:rsidR="00404A93" w:rsidRDefault="00000000">
            <w:pPr>
              <w:pStyle w:val="fue10pod"/>
            </w:pPr>
            <w:r>
              <w:t> </w:t>
            </w:r>
          </w:p>
        </w:tc>
        <w:tc>
          <w:tcPr>
            <w:tcW w:w="795" w:type="dxa"/>
            <w:tcBorders>
              <w:top w:val="single" w:sz="2" w:space="0" w:color="000000"/>
              <w:left w:val="single" w:sz="2" w:space="0" w:color="000000"/>
              <w:bottom w:val="single" w:sz="2" w:space="0" w:color="000000"/>
              <w:right w:val="single" w:sz="2" w:space="0" w:color="000000"/>
            </w:tcBorders>
          </w:tcPr>
          <w:p w14:paraId="6EC13595" w14:textId="77777777" w:rsidR="00404A93" w:rsidRDefault="00000000">
            <w:pPr>
              <w:pStyle w:val="fue10pod"/>
            </w:pPr>
            <w:r>
              <w:t> </w:t>
            </w:r>
          </w:p>
        </w:tc>
      </w:tr>
      <w:tr w:rsidR="00404A93" w14:paraId="11496E1A" w14:textId="77777777">
        <w:tc>
          <w:tcPr>
            <w:tcW w:w="2802" w:type="dxa"/>
            <w:tcBorders>
              <w:top w:val="single" w:sz="2" w:space="0" w:color="000000"/>
              <w:left w:val="single" w:sz="2" w:space="0" w:color="000000"/>
              <w:bottom w:val="single" w:sz="2" w:space="0" w:color="000000"/>
              <w:right w:val="single" w:sz="2" w:space="0" w:color="000000"/>
            </w:tcBorders>
          </w:tcPr>
          <w:p w14:paraId="57E7AA52" w14:textId="77777777" w:rsidR="00404A93" w:rsidRDefault="00000000">
            <w:pPr>
              <w:pStyle w:val="Tablecell"/>
            </w:pPr>
            <w:r>
              <w:t> Engagements à déduire (-)</w:t>
            </w:r>
          </w:p>
        </w:tc>
        <w:tc>
          <w:tcPr>
            <w:tcW w:w="1271" w:type="dxa"/>
            <w:tcBorders>
              <w:top w:val="single" w:sz="2" w:space="0" w:color="000000"/>
              <w:left w:val="single" w:sz="2" w:space="0" w:color="000000"/>
              <w:bottom w:val="single" w:sz="2" w:space="0" w:color="000000"/>
              <w:right w:val="single" w:sz="2" w:space="0" w:color="000000"/>
            </w:tcBorders>
          </w:tcPr>
          <w:p w14:paraId="6D7DEE3E" w14:textId="77777777" w:rsidR="00404A93" w:rsidRDefault="00000000">
            <w:pPr>
              <w:pStyle w:val="fue8pod"/>
            </w:pPr>
            <w:r>
              <w:t> 2</w:t>
            </w:r>
          </w:p>
        </w:tc>
        <w:tc>
          <w:tcPr>
            <w:tcW w:w="1134" w:type="dxa"/>
            <w:tcBorders>
              <w:top w:val="single" w:sz="2" w:space="0" w:color="000000"/>
              <w:left w:val="single" w:sz="2" w:space="0" w:color="000000"/>
              <w:bottom w:val="single" w:sz="2" w:space="0" w:color="000000"/>
              <w:right w:val="single" w:sz="2" w:space="0" w:color="000000"/>
            </w:tcBorders>
          </w:tcPr>
          <w:p w14:paraId="1329B44A" w14:textId="77777777" w:rsidR="00404A93" w:rsidRDefault="00000000">
            <w:pPr>
              <w:pStyle w:val="fue10pod"/>
            </w:pPr>
            <w:r>
              <w:t>4.845.778,98</w:t>
            </w:r>
          </w:p>
        </w:tc>
        <w:tc>
          <w:tcPr>
            <w:tcW w:w="1135" w:type="dxa"/>
            <w:tcBorders>
              <w:top w:val="single" w:sz="2" w:space="0" w:color="000000"/>
              <w:left w:val="single" w:sz="2" w:space="0" w:color="000000"/>
              <w:bottom w:val="single" w:sz="2" w:space="0" w:color="000000"/>
              <w:right w:val="single" w:sz="2" w:space="0" w:color="000000"/>
            </w:tcBorders>
          </w:tcPr>
          <w:p w14:paraId="41F646C9" w14:textId="77777777" w:rsidR="00404A93" w:rsidRDefault="00000000">
            <w:pPr>
              <w:pStyle w:val="fue10pod"/>
            </w:pPr>
            <w:r>
              <w:t> </w:t>
            </w:r>
          </w:p>
        </w:tc>
        <w:tc>
          <w:tcPr>
            <w:tcW w:w="1134" w:type="dxa"/>
            <w:tcBorders>
              <w:top w:val="single" w:sz="2" w:space="0" w:color="000000"/>
              <w:left w:val="single" w:sz="2" w:space="0" w:color="000000"/>
              <w:bottom w:val="single" w:sz="2" w:space="0" w:color="000000"/>
              <w:right w:val="single" w:sz="2" w:space="0" w:color="000000"/>
            </w:tcBorders>
          </w:tcPr>
          <w:p w14:paraId="200666F0"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30A7B777" w14:textId="77777777" w:rsidR="00404A93" w:rsidRDefault="00000000">
            <w:pPr>
              <w:pStyle w:val="fue10pod"/>
            </w:pPr>
            <w:r>
              <w:t> </w:t>
            </w:r>
          </w:p>
        </w:tc>
        <w:tc>
          <w:tcPr>
            <w:tcW w:w="795" w:type="dxa"/>
            <w:tcBorders>
              <w:top w:val="single" w:sz="2" w:space="0" w:color="000000"/>
              <w:left w:val="single" w:sz="2" w:space="0" w:color="000000"/>
              <w:bottom w:val="single" w:sz="2" w:space="0" w:color="000000"/>
              <w:right w:val="single" w:sz="2" w:space="0" w:color="000000"/>
            </w:tcBorders>
          </w:tcPr>
          <w:p w14:paraId="2D362580" w14:textId="77777777" w:rsidR="00404A93" w:rsidRDefault="00000000">
            <w:pPr>
              <w:pStyle w:val="fue10pod"/>
            </w:pPr>
            <w:r>
              <w:t> </w:t>
            </w:r>
          </w:p>
        </w:tc>
      </w:tr>
      <w:tr w:rsidR="00404A93" w14:paraId="4183D6BC" w14:textId="77777777">
        <w:tc>
          <w:tcPr>
            <w:tcW w:w="2802" w:type="dxa"/>
            <w:tcBorders>
              <w:top w:val="single" w:sz="2" w:space="0" w:color="000000"/>
              <w:left w:val="single" w:sz="2" w:space="0" w:color="000000"/>
              <w:bottom w:val="single" w:sz="2" w:space="0" w:color="000000"/>
              <w:right w:val="single" w:sz="2" w:space="0" w:color="000000"/>
            </w:tcBorders>
          </w:tcPr>
          <w:p w14:paraId="4911A3AD" w14:textId="77777777" w:rsidR="00404A93" w:rsidRDefault="00000000">
            <w:pPr>
              <w:pStyle w:val="Tablecell"/>
            </w:pPr>
            <w:r>
              <w:t> Résultat budgétaire au compte 2023</w:t>
            </w:r>
          </w:p>
          <w:p w14:paraId="44C10195" w14:textId="77777777" w:rsidR="00404A93" w:rsidRDefault="00000000">
            <w:pPr>
              <w:pStyle w:val="Tablecell"/>
            </w:pPr>
            <w:r>
              <w:t>(1) + (2)</w:t>
            </w:r>
          </w:p>
        </w:tc>
        <w:tc>
          <w:tcPr>
            <w:tcW w:w="1271" w:type="dxa"/>
            <w:tcBorders>
              <w:top w:val="single" w:sz="2" w:space="0" w:color="000000"/>
              <w:left w:val="single" w:sz="2" w:space="0" w:color="000000"/>
              <w:bottom w:val="single" w:sz="2" w:space="0" w:color="000000"/>
              <w:right w:val="single" w:sz="2" w:space="0" w:color="000000"/>
            </w:tcBorders>
          </w:tcPr>
          <w:p w14:paraId="3B6693E3" w14:textId="77777777" w:rsidR="00404A93" w:rsidRDefault="00000000">
            <w:pPr>
              <w:pStyle w:val="fue8pod"/>
            </w:pPr>
            <w:r>
              <w:t> 3</w:t>
            </w:r>
          </w:p>
        </w:tc>
        <w:tc>
          <w:tcPr>
            <w:tcW w:w="1134" w:type="dxa"/>
            <w:tcBorders>
              <w:top w:val="single" w:sz="2" w:space="0" w:color="000000"/>
              <w:left w:val="single" w:sz="2" w:space="0" w:color="000000"/>
              <w:bottom w:val="single" w:sz="2" w:space="0" w:color="000000"/>
              <w:right w:val="single" w:sz="2" w:space="0" w:color="000000"/>
            </w:tcBorders>
          </w:tcPr>
          <w:p w14:paraId="69442E60" w14:textId="77777777" w:rsidR="00404A93" w:rsidRDefault="00000000">
            <w:pPr>
              <w:pStyle w:val="fue10pod"/>
            </w:pPr>
            <w:r>
              <w:rPr>
                <w:rStyle w:val="fue1pod"/>
              </w:rPr>
              <w:t>172.675,44</w:t>
            </w:r>
          </w:p>
        </w:tc>
        <w:tc>
          <w:tcPr>
            <w:tcW w:w="1135" w:type="dxa"/>
            <w:tcBorders>
              <w:top w:val="single" w:sz="2" w:space="0" w:color="000000"/>
              <w:left w:val="single" w:sz="2" w:space="0" w:color="000000"/>
              <w:bottom w:val="single" w:sz="2" w:space="0" w:color="000000"/>
              <w:right w:val="single" w:sz="2" w:space="0" w:color="000000"/>
            </w:tcBorders>
          </w:tcPr>
          <w:p w14:paraId="77B3FA94" w14:textId="77777777" w:rsidR="00404A93" w:rsidRDefault="00000000">
            <w:pPr>
              <w:pStyle w:val="fue10pod"/>
            </w:pPr>
            <w:r>
              <w:t> </w:t>
            </w:r>
          </w:p>
        </w:tc>
        <w:tc>
          <w:tcPr>
            <w:tcW w:w="1134" w:type="dxa"/>
            <w:tcBorders>
              <w:top w:val="single" w:sz="2" w:space="0" w:color="000000"/>
              <w:left w:val="single" w:sz="2" w:space="0" w:color="000000"/>
              <w:bottom w:val="single" w:sz="2" w:space="0" w:color="000000"/>
              <w:right w:val="single" w:sz="2" w:space="0" w:color="000000"/>
            </w:tcBorders>
          </w:tcPr>
          <w:p w14:paraId="4EA0FA93"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10B9A828" w14:textId="77777777" w:rsidR="00404A93" w:rsidRDefault="00000000">
            <w:pPr>
              <w:pStyle w:val="fue10pod"/>
            </w:pPr>
            <w:r>
              <w:t> </w:t>
            </w:r>
          </w:p>
        </w:tc>
        <w:tc>
          <w:tcPr>
            <w:tcW w:w="795" w:type="dxa"/>
            <w:tcBorders>
              <w:top w:val="single" w:sz="2" w:space="0" w:color="000000"/>
              <w:left w:val="single" w:sz="2" w:space="0" w:color="000000"/>
              <w:bottom w:val="single" w:sz="2" w:space="0" w:color="000000"/>
              <w:right w:val="single" w:sz="2" w:space="0" w:color="000000"/>
            </w:tcBorders>
          </w:tcPr>
          <w:p w14:paraId="3D74B656" w14:textId="77777777" w:rsidR="00404A93" w:rsidRDefault="00000000">
            <w:pPr>
              <w:pStyle w:val="fue10pod"/>
            </w:pPr>
            <w:r>
              <w:t> </w:t>
            </w:r>
          </w:p>
        </w:tc>
      </w:tr>
      <w:tr w:rsidR="00404A93" w14:paraId="5760B67D" w14:textId="77777777">
        <w:tc>
          <w:tcPr>
            <w:tcW w:w="2802" w:type="dxa"/>
            <w:tcBorders>
              <w:top w:val="single" w:sz="2" w:space="0" w:color="000000"/>
              <w:left w:val="single" w:sz="2" w:space="0" w:color="000000"/>
              <w:bottom w:val="single" w:sz="2" w:space="0" w:color="000000"/>
              <w:right w:val="single" w:sz="2" w:space="0" w:color="000000"/>
            </w:tcBorders>
          </w:tcPr>
          <w:p w14:paraId="79D1CDCC" w14:textId="77777777" w:rsidR="00404A93" w:rsidRDefault="00000000">
            <w:pPr>
              <w:pStyle w:val="fue8pod"/>
            </w:pPr>
            <w:r>
              <w:rPr>
                <w:rStyle w:val="fue1pod"/>
              </w:rPr>
              <w:t> Budget 2025</w:t>
            </w:r>
          </w:p>
        </w:tc>
        <w:tc>
          <w:tcPr>
            <w:tcW w:w="1271" w:type="dxa"/>
            <w:tcBorders>
              <w:top w:val="single" w:sz="2" w:space="0" w:color="000000"/>
              <w:left w:val="single" w:sz="2" w:space="0" w:color="000000"/>
              <w:bottom w:val="single" w:sz="2" w:space="0" w:color="000000"/>
              <w:right w:val="single" w:sz="2" w:space="0" w:color="000000"/>
            </w:tcBorders>
          </w:tcPr>
          <w:p w14:paraId="00D113B5" w14:textId="77777777" w:rsidR="00404A93" w:rsidRDefault="00000000">
            <w:pPr>
              <w:pStyle w:val="fue8pod"/>
            </w:pPr>
            <w:r>
              <w:t> </w:t>
            </w:r>
          </w:p>
        </w:tc>
        <w:tc>
          <w:tcPr>
            <w:tcW w:w="1134" w:type="dxa"/>
            <w:tcBorders>
              <w:top w:val="single" w:sz="2" w:space="0" w:color="000000"/>
              <w:left w:val="single" w:sz="2" w:space="0" w:color="000000"/>
              <w:bottom w:val="single" w:sz="2" w:space="0" w:color="000000"/>
              <w:right w:val="single" w:sz="2" w:space="0" w:color="000000"/>
            </w:tcBorders>
          </w:tcPr>
          <w:p w14:paraId="6FEDBF52"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0ED1B251" w14:textId="77777777" w:rsidR="00404A93" w:rsidRDefault="00000000">
            <w:pPr>
              <w:pStyle w:val="fue10pod"/>
            </w:pPr>
            <w:r>
              <w:t> </w:t>
            </w:r>
          </w:p>
        </w:tc>
        <w:tc>
          <w:tcPr>
            <w:tcW w:w="1134" w:type="dxa"/>
            <w:tcBorders>
              <w:top w:val="single" w:sz="2" w:space="0" w:color="000000"/>
              <w:left w:val="single" w:sz="2" w:space="0" w:color="000000"/>
              <w:bottom w:val="single" w:sz="2" w:space="0" w:color="000000"/>
              <w:right w:val="single" w:sz="2" w:space="0" w:color="000000"/>
            </w:tcBorders>
          </w:tcPr>
          <w:p w14:paraId="1DB2804E"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63F0F09F" w14:textId="77777777" w:rsidR="00404A93" w:rsidRDefault="00000000">
            <w:pPr>
              <w:pStyle w:val="fue10pod"/>
            </w:pPr>
            <w:r>
              <w:t> </w:t>
            </w:r>
          </w:p>
        </w:tc>
        <w:tc>
          <w:tcPr>
            <w:tcW w:w="795" w:type="dxa"/>
            <w:tcBorders>
              <w:top w:val="single" w:sz="2" w:space="0" w:color="000000"/>
              <w:left w:val="single" w:sz="2" w:space="0" w:color="000000"/>
              <w:bottom w:val="single" w:sz="2" w:space="0" w:color="000000"/>
              <w:right w:val="single" w:sz="2" w:space="0" w:color="000000"/>
            </w:tcBorders>
          </w:tcPr>
          <w:p w14:paraId="2D4BFE1F" w14:textId="77777777" w:rsidR="00404A93" w:rsidRDefault="00000000">
            <w:pPr>
              <w:pStyle w:val="fue10pod"/>
            </w:pPr>
            <w:r>
              <w:t> </w:t>
            </w:r>
          </w:p>
        </w:tc>
      </w:tr>
      <w:tr w:rsidR="00404A93" w14:paraId="2C1C7692" w14:textId="77777777">
        <w:tc>
          <w:tcPr>
            <w:tcW w:w="2802" w:type="dxa"/>
            <w:tcBorders>
              <w:top w:val="single" w:sz="2" w:space="0" w:color="000000"/>
              <w:left w:val="single" w:sz="2" w:space="0" w:color="000000"/>
              <w:bottom w:val="single" w:sz="2" w:space="0" w:color="000000"/>
              <w:right w:val="single" w:sz="2" w:space="0" w:color="000000"/>
            </w:tcBorders>
          </w:tcPr>
          <w:p w14:paraId="3445C156" w14:textId="77777777" w:rsidR="00404A93" w:rsidRDefault="00000000">
            <w:pPr>
              <w:pStyle w:val="Tablecell"/>
            </w:pPr>
            <w:r>
              <w:t> Prévisions de recettes</w:t>
            </w:r>
          </w:p>
        </w:tc>
        <w:tc>
          <w:tcPr>
            <w:tcW w:w="1271" w:type="dxa"/>
            <w:tcBorders>
              <w:top w:val="single" w:sz="2" w:space="0" w:color="000000"/>
              <w:left w:val="single" w:sz="2" w:space="0" w:color="000000"/>
              <w:bottom w:val="single" w:sz="2" w:space="0" w:color="000000"/>
              <w:right w:val="single" w:sz="2" w:space="0" w:color="000000"/>
            </w:tcBorders>
          </w:tcPr>
          <w:p w14:paraId="7316D79B" w14:textId="77777777" w:rsidR="00404A93" w:rsidRDefault="00000000">
            <w:pPr>
              <w:pStyle w:val="fue8pod"/>
            </w:pPr>
            <w:r>
              <w:t> 4</w:t>
            </w:r>
          </w:p>
        </w:tc>
        <w:tc>
          <w:tcPr>
            <w:tcW w:w="1134" w:type="dxa"/>
            <w:tcBorders>
              <w:top w:val="single" w:sz="2" w:space="0" w:color="000000"/>
              <w:left w:val="single" w:sz="2" w:space="0" w:color="000000"/>
              <w:bottom w:val="single" w:sz="2" w:space="0" w:color="000000"/>
              <w:right w:val="single" w:sz="2" w:space="0" w:color="000000"/>
            </w:tcBorders>
          </w:tcPr>
          <w:p w14:paraId="4E5A4D91"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795EA20B" w14:textId="77777777" w:rsidR="00404A93" w:rsidRDefault="00000000">
            <w:pPr>
              <w:pStyle w:val="fue10pod"/>
            </w:pPr>
            <w:r>
              <w:t>3.120.156,29</w:t>
            </w:r>
          </w:p>
        </w:tc>
        <w:tc>
          <w:tcPr>
            <w:tcW w:w="1134" w:type="dxa"/>
            <w:tcBorders>
              <w:top w:val="single" w:sz="2" w:space="0" w:color="000000"/>
              <w:left w:val="single" w:sz="2" w:space="0" w:color="000000"/>
              <w:bottom w:val="single" w:sz="2" w:space="0" w:color="000000"/>
              <w:right w:val="single" w:sz="2" w:space="0" w:color="000000"/>
            </w:tcBorders>
          </w:tcPr>
          <w:p w14:paraId="3E7B6F31" w14:textId="77777777" w:rsidR="00404A93" w:rsidRDefault="00000000">
            <w:pPr>
              <w:pStyle w:val="fue10pod"/>
            </w:pPr>
            <w:r>
              <w:t>-1.329.261,85</w:t>
            </w:r>
          </w:p>
        </w:tc>
        <w:tc>
          <w:tcPr>
            <w:tcW w:w="1135" w:type="dxa"/>
            <w:tcBorders>
              <w:top w:val="single" w:sz="2" w:space="0" w:color="000000"/>
              <w:left w:val="single" w:sz="2" w:space="0" w:color="000000"/>
              <w:bottom w:val="single" w:sz="2" w:space="0" w:color="000000"/>
              <w:right w:val="single" w:sz="2" w:space="0" w:color="000000"/>
            </w:tcBorders>
          </w:tcPr>
          <w:p w14:paraId="2065738F" w14:textId="77777777" w:rsidR="00404A93" w:rsidRDefault="00000000">
            <w:pPr>
              <w:pStyle w:val="fue10pod"/>
            </w:pPr>
            <w:r>
              <w:t>1.790.894,44</w:t>
            </w:r>
          </w:p>
        </w:tc>
        <w:tc>
          <w:tcPr>
            <w:tcW w:w="795" w:type="dxa"/>
            <w:tcBorders>
              <w:top w:val="single" w:sz="2" w:space="0" w:color="000000"/>
              <w:left w:val="single" w:sz="2" w:space="0" w:color="000000"/>
              <w:bottom w:val="single" w:sz="2" w:space="0" w:color="000000"/>
              <w:right w:val="single" w:sz="2" w:space="0" w:color="000000"/>
            </w:tcBorders>
          </w:tcPr>
          <w:p w14:paraId="6F0EF6BC" w14:textId="77777777" w:rsidR="00404A93" w:rsidRDefault="00000000">
            <w:pPr>
              <w:pStyle w:val="fue10pod"/>
            </w:pPr>
            <w:r>
              <w:t> </w:t>
            </w:r>
          </w:p>
        </w:tc>
      </w:tr>
      <w:tr w:rsidR="00404A93" w14:paraId="61E2C5A0" w14:textId="77777777">
        <w:tc>
          <w:tcPr>
            <w:tcW w:w="2802" w:type="dxa"/>
            <w:tcBorders>
              <w:top w:val="single" w:sz="2" w:space="0" w:color="000000"/>
              <w:left w:val="single" w:sz="2" w:space="0" w:color="000000"/>
              <w:bottom w:val="single" w:sz="2" w:space="0" w:color="000000"/>
              <w:right w:val="single" w:sz="2" w:space="0" w:color="000000"/>
            </w:tcBorders>
          </w:tcPr>
          <w:p w14:paraId="5AFD84A5" w14:textId="77777777" w:rsidR="00404A93" w:rsidRDefault="00000000">
            <w:pPr>
              <w:pStyle w:val="Tablecell"/>
            </w:pPr>
            <w:r>
              <w:t> Prévisions de dépenses (-)</w:t>
            </w:r>
          </w:p>
        </w:tc>
        <w:tc>
          <w:tcPr>
            <w:tcW w:w="1271" w:type="dxa"/>
            <w:tcBorders>
              <w:top w:val="single" w:sz="2" w:space="0" w:color="000000"/>
              <w:left w:val="single" w:sz="2" w:space="0" w:color="000000"/>
              <w:bottom w:val="single" w:sz="2" w:space="0" w:color="000000"/>
              <w:right w:val="single" w:sz="2" w:space="0" w:color="000000"/>
            </w:tcBorders>
          </w:tcPr>
          <w:p w14:paraId="4AD6A454" w14:textId="77777777" w:rsidR="00404A93" w:rsidRDefault="00000000">
            <w:pPr>
              <w:pStyle w:val="fue8pod"/>
            </w:pPr>
            <w:r>
              <w:t> 5</w:t>
            </w:r>
          </w:p>
        </w:tc>
        <w:tc>
          <w:tcPr>
            <w:tcW w:w="1134" w:type="dxa"/>
            <w:tcBorders>
              <w:top w:val="single" w:sz="2" w:space="0" w:color="000000"/>
              <w:left w:val="single" w:sz="2" w:space="0" w:color="000000"/>
              <w:bottom w:val="single" w:sz="2" w:space="0" w:color="000000"/>
              <w:right w:val="single" w:sz="2" w:space="0" w:color="000000"/>
            </w:tcBorders>
          </w:tcPr>
          <w:p w14:paraId="276B040F"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4F87693F" w14:textId="77777777" w:rsidR="00404A93" w:rsidRDefault="00000000">
            <w:pPr>
              <w:pStyle w:val="fue10pod"/>
            </w:pPr>
            <w:r>
              <w:t>2.707.147,51</w:t>
            </w:r>
          </w:p>
        </w:tc>
        <w:tc>
          <w:tcPr>
            <w:tcW w:w="1134" w:type="dxa"/>
            <w:tcBorders>
              <w:top w:val="single" w:sz="2" w:space="0" w:color="000000"/>
              <w:left w:val="single" w:sz="2" w:space="0" w:color="000000"/>
              <w:bottom w:val="single" w:sz="2" w:space="0" w:color="000000"/>
              <w:right w:val="single" w:sz="2" w:space="0" w:color="000000"/>
            </w:tcBorders>
          </w:tcPr>
          <w:p w14:paraId="18DD7FC3" w14:textId="77777777" w:rsidR="00404A93" w:rsidRDefault="00000000">
            <w:pPr>
              <w:pStyle w:val="fue10pod"/>
            </w:pPr>
            <w:r>
              <w:t>-1.329.261,85</w:t>
            </w:r>
          </w:p>
        </w:tc>
        <w:tc>
          <w:tcPr>
            <w:tcW w:w="1135" w:type="dxa"/>
            <w:tcBorders>
              <w:top w:val="single" w:sz="2" w:space="0" w:color="000000"/>
              <w:left w:val="single" w:sz="2" w:space="0" w:color="000000"/>
              <w:bottom w:val="single" w:sz="2" w:space="0" w:color="000000"/>
              <w:right w:val="single" w:sz="2" w:space="0" w:color="000000"/>
            </w:tcBorders>
          </w:tcPr>
          <w:p w14:paraId="047B2892" w14:textId="77777777" w:rsidR="00404A93" w:rsidRDefault="00000000">
            <w:pPr>
              <w:pStyle w:val="fue10pod"/>
            </w:pPr>
            <w:r>
              <w:t>1.377.885,66</w:t>
            </w:r>
          </w:p>
        </w:tc>
        <w:tc>
          <w:tcPr>
            <w:tcW w:w="795" w:type="dxa"/>
            <w:tcBorders>
              <w:top w:val="single" w:sz="2" w:space="0" w:color="000000"/>
              <w:left w:val="single" w:sz="2" w:space="0" w:color="000000"/>
              <w:bottom w:val="single" w:sz="2" w:space="0" w:color="000000"/>
              <w:right w:val="single" w:sz="2" w:space="0" w:color="000000"/>
            </w:tcBorders>
          </w:tcPr>
          <w:p w14:paraId="03D01C85" w14:textId="77777777" w:rsidR="00404A93" w:rsidRDefault="00000000">
            <w:pPr>
              <w:pStyle w:val="fue10pod"/>
            </w:pPr>
            <w:r>
              <w:t> </w:t>
            </w:r>
          </w:p>
        </w:tc>
      </w:tr>
      <w:tr w:rsidR="00404A93" w14:paraId="427048FA" w14:textId="77777777">
        <w:tc>
          <w:tcPr>
            <w:tcW w:w="2802" w:type="dxa"/>
            <w:tcBorders>
              <w:top w:val="single" w:sz="2" w:space="0" w:color="000000"/>
              <w:left w:val="single" w:sz="2" w:space="0" w:color="000000"/>
              <w:bottom w:val="single" w:sz="2" w:space="0" w:color="000000"/>
              <w:right w:val="single" w:sz="2" w:space="0" w:color="000000"/>
            </w:tcBorders>
          </w:tcPr>
          <w:p w14:paraId="53C46483" w14:textId="77777777" w:rsidR="00404A93" w:rsidRDefault="00000000">
            <w:pPr>
              <w:pStyle w:val="Tablecell"/>
            </w:pPr>
            <w:r>
              <w:t> Résultat présumé au 31/12/2024</w:t>
            </w:r>
          </w:p>
          <w:p w14:paraId="3050EA2E" w14:textId="77777777" w:rsidR="00404A93" w:rsidRDefault="00000000">
            <w:pPr>
              <w:pStyle w:val="Tablecell"/>
            </w:pPr>
            <w:r>
              <w:t>(4) + (5)</w:t>
            </w:r>
          </w:p>
        </w:tc>
        <w:tc>
          <w:tcPr>
            <w:tcW w:w="1271" w:type="dxa"/>
            <w:tcBorders>
              <w:top w:val="single" w:sz="2" w:space="0" w:color="000000"/>
              <w:left w:val="single" w:sz="2" w:space="0" w:color="000000"/>
              <w:bottom w:val="single" w:sz="2" w:space="0" w:color="000000"/>
              <w:right w:val="single" w:sz="2" w:space="0" w:color="000000"/>
            </w:tcBorders>
          </w:tcPr>
          <w:p w14:paraId="2B34B277" w14:textId="77777777" w:rsidR="00404A93" w:rsidRDefault="00000000">
            <w:pPr>
              <w:pStyle w:val="fue8pod"/>
            </w:pPr>
            <w:r>
              <w:t> 6</w:t>
            </w:r>
          </w:p>
        </w:tc>
        <w:tc>
          <w:tcPr>
            <w:tcW w:w="1134" w:type="dxa"/>
            <w:tcBorders>
              <w:top w:val="single" w:sz="2" w:space="0" w:color="000000"/>
              <w:left w:val="single" w:sz="2" w:space="0" w:color="000000"/>
              <w:bottom w:val="single" w:sz="2" w:space="0" w:color="000000"/>
              <w:right w:val="single" w:sz="2" w:space="0" w:color="000000"/>
            </w:tcBorders>
          </w:tcPr>
          <w:p w14:paraId="1FAF4B36"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22E51123" w14:textId="77777777" w:rsidR="00404A93" w:rsidRDefault="00000000">
            <w:pPr>
              <w:pStyle w:val="fue10pod"/>
            </w:pPr>
            <w:r>
              <w:rPr>
                <w:rStyle w:val="fue1pod"/>
              </w:rPr>
              <w:t>413.008,78</w:t>
            </w:r>
          </w:p>
        </w:tc>
        <w:tc>
          <w:tcPr>
            <w:tcW w:w="1134" w:type="dxa"/>
            <w:tcBorders>
              <w:top w:val="single" w:sz="2" w:space="0" w:color="000000"/>
              <w:left w:val="single" w:sz="2" w:space="0" w:color="000000"/>
              <w:bottom w:val="single" w:sz="2" w:space="0" w:color="000000"/>
              <w:right w:val="single" w:sz="2" w:space="0" w:color="000000"/>
            </w:tcBorders>
          </w:tcPr>
          <w:p w14:paraId="48CF403C" w14:textId="77777777" w:rsidR="00404A93" w:rsidRDefault="00000000">
            <w:pPr>
              <w:pStyle w:val="fue10pod"/>
            </w:pPr>
            <w:r>
              <w:rPr>
                <w:rStyle w:val="fue1pod"/>
              </w:rPr>
              <w:t>0,00</w:t>
            </w:r>
          </w:p>
        </w:tc>
        <w:tc>
          <w:tcPr>
            <w:tcW w:w="1135" w:type="dxa"/>
            <w:tcBorders>
              <w:top w:val="single" w:sz="2" w:space="0" w:color="000000"/>
              <w:left w:val="single" w:sz="2" w:space="0" w:color="000000"/>
              <w:bottom w:val="single" w:sz="2" w:space="0" w:color="000000"/>
              <w:right w:val="single" w:sz="2" w:space="0" w:color="000000"/>
            </w:tcBorders>
          </w:tcPr>
          <w:p w14:paraId="51E01370" w14:textId="77777777" w:rsidR="00404A93" w:rsidRDefault="00000000">
            <w:pPr>
              <w:pStyle w:val="fue10pod"/>
            </w:pPr>
            <w:r>
              <w:rPr>
                <w:rStyle w:val="fue1pod"/>
              </w:rPr>
              <w:t>413.008,78</w:t>
            </w:r>
          </w:p>
        </w:tc>
        <w:tc>
          <w:tcPr>
            <w:tcW w:w="795" w:type="dxa"/>
            <w:tcBorders>
              <w:top w:val="single" w:sz="2" w:space="0" w:color="000000"/>
              <w:left w:val="single" w:sz="2" w:space="0" w:color="000000"/>
              <w:bottom w:val="single" w:sz="2" w:space="0" w:color="000000"/>
              <w:right w:val="single" w:sz="2" w:space="0" w:color="000000"/>
            </w:tcBorders>
          </w:tcPr>
          <w:p w14:paraId="1C56A122" w14:textId="77777777" w:rsidR="00404A93" w:rsidRDefault="00000000">
            <w:pPr>
              <w:pStyle w:val="fue10pod"/>
            </w:pPr>
            <w:r>
              <w:t> </w:t>
            </w:r>
          </w:p>
        </w:tc>
      </w:tr>
      <w:tr w:rsidR="00404A93" w14:paraId="22893D5A" w14:textId="77777777">
        <w:tc>
          <w:tcPr>
            <w:tcW w:w="2802" w:type="dxa"/>
            <w:tcBorders>
              <w:top w:val="single" w:sz="2" w:space="0" w:color="000000"/>
              <w:left w:val="single" w:sz="2" w:space="0" w:color="000000"/>
              <w:bottom w:val="single" w:sz="2" w:space="0" w:color="000000"/>
              <w:right w:val="single" w:sz="2" w:space="0" w:color="000000"/>
            </w:tcBorders>
          </w:tcPr>
          <w:p w14:paraId="68AC7E6D" w14:textId="77777777" w:rsidR="00404A93" w:rsidRDefault="00000000">
            <w:pPr>
              <w:pStyle w:val="fue8pod"/>
            </w:pPr>
            <w:r>
              <w:rPr>
                <w:rStyle w:val="fue1pod"/>
              </w:rPr>
              <w:t> Budget 2026</w:t>
            </w:r>
          </w:p>
        </w:tc>
        <w:tc>
          <w:tcPr>
            <w:tcW w:w="1271" w:type="dxa"/>
            <w:tcBorders>
              <w:top w:val="single" w:sz="2" w:space="0" w:color="000000"/>
              <w:left w:val="single" w:sz="2" w:space="0" w:color="000000"/>
              <w:bottom w:val="single" w:sz="2" w:space="0" w:color="000000"/>
              <w:right w:val="single" w:sz="2" w:space="0" w:color="000000"/>
            </w:tcBorders>
          </w:tcPr>
          <w:p w14:paraId="3C7B131C" w14:textId="77777777" w:rsidR="00404A93" w:rsidRDefault="00000000">
            <w:pPr>
              <w:pStyle w:val="fue8pod"/>
            </w:pPr>
            <w:r>
              <w:t> </w:t>
            </w:r>
          </w:p>
        </w:tc>
        <w:tc>
          <w:tcPr>
            <w:tcW w:w="1134" w:type="dxa"/>
            <w:tcBorders>
              <w:top w:val="single" w:sz="2" w:space="0" w:color="000000"/>
              <w:left w:val="single" w:sz="2" w:space="0" w:color="000000"/>
              <w:bottom w:val="single" w:sz="2" w:space="0" w:color="000000"/>
              <w:right w:val="single" w:sz="2" w:space="0" w:color="000000"/>
            </w:tcBorders>
          </w:tcPr>
          <w:p w14:paraId="5898E825"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7D0EBE83" w14:textId="77777777" w:rsidR="00404A93" w:rsidRDefault="00000000">
            <w:pPr>
              <w:pStyle w:val="fue10pod"/>
            </w:pPr>
            <w:r>
              <w:t> </w:t>
            </w:r>
          </w:p>
        </w:tc>
        <w:tc>
          <w:tcPr>
            <w:tcW w:w="1134" w:type="dxa"/>
            <w:tcBorders>
              <w:top w:val="single" w:sz="2" w:space="0" w:color="000000"/>
              <w:left w:val="single" w:sz="2" w:space="0" w:color="000000"/>
              <w:bottom w:val="single" w:sz="2" w:space="0" w:color="000000"/>
              <w:right w:val="single" w:sz="2" w:space="0" w:color="000000"/>
            </w:tcBorders>
          </w:tcPr>
          <w:p w14:paraId="39AF9715"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2043E543" w14:textId="77777777" w:rsidR="00404A93" w:rsidRDefault="00000000">
            <w:pPr>
              <w:pStyle w:val="fue10pod"/>
            </w:pPr>
            <w:r>
              <w:t> </w:t>
            </w:r>
          </w:p>
        </w:tc>
        <w:tc>
          <w:tcPr>
            <w:tcW w:w="795" w:type="dxa"/>
            <w:tcBorders>
              <w:top w:val="single" w:sz="2" w:space="0" w:color="000000"/>
              <w:left w:val="single" w:sz="2" w:space="0" w:color="000000"/>
              <w:bottom w:val="single" w:sz="2" w:space="0" w:color="000000"/>
              <w:right w:val="single" w:sz="2" w:space="0" w:color="000000"/>
            </w:tcBorders>
          </w:tcPr>
          <w:p w14:paraId="67BEECA4" w14:textId="77777777" w:rsidR="00404A93" w:rsidRDefault="00000000">
            <w:pPr>
              <w:pStyle w:val="fue10pod"/>
            </w:pPr>
            <w:r>
              <w:t> </w:t>
            </w:r>
          </w:p>
        </w:tc>
      </w:tr>
      <w:tr w:rsidR="00404A93" w14:paraId="0CF9DEF1" w14:textId="77777777">
        <w:tc>
          <w:tcPr>
            <w:tcW w:w="2802" w:type="dxa"/>
            <w:tcBorders>
              <w:top w:val="single" w:sz="2" w:space="0" w:color="000000"/>
              <w:left w:val="single" w:sz="2" w:space="0" w:color="000000"/>
              <w:bottom w:val="single" w:sz="2" w:space="0" w:color="000000"/>
              <w:right w:val="single" w:sz="2" w:space="0" w:color="000000"/>
            </w:tcBorders>
          </w:tcPr>
          <w:p w14:paraId="06035D25" w14:textId="77777777" w:rsidR="00404A93" w:rsidRDefault="00000000">
            <w:pPr>
              <w:pStyle w:val="Tablecell"/>
            </w:pPr>
            <w:r>
              <w:t> Prévisions de recettes</w:t>
            </w:r>
          </w:p>
        </w:tc>
        <w:tc>
          <w:tcPr>
            <w:tcW w:w="1271" w:type="dxa"/>
            <w:tcBorders>
              <w:top w:val="single" w:sz="2" w:space="0" w:color="000000"/>
              <w:left w:val="single" w:sz="2" w:space="0" w:color="000000"/>
              <w:bottom w:val="single" w:sz="2" w:space="0" w:color="000000"/>
              <w:right w:val="single" w:sz="2" w:space="0" w:color="000000"/>
            </w:tcBorders>
          </w:tcPr>
          <w:p w14:paraId="4A1917CD" w14:textId="77777777" w:rsidR="00404A93" w:rsidRDefault="00000000">
            <w:pPr>
              <w:pStyle w:val="fue8pod"/>
            </w:pPr>
            <w:r>
              <w:t> 7</w:t>
            </w:r>
          </w:p>
        </w:tc>
        <w:tc>
          <w:tcPr>
            <w:tcW w:w="1134" w:type="dxa"/>
            <w:tcBorders>
              <w:top w:val="single" w:sz="2" w:space="0" w:color="000000"/>
              <w:left w:val="single" w:sz="2" w:space="0" w:color="000000"/>
              <w:bottom w:val="single" w:sz="2" w:space="0" w:color="000000"/>
              <w:right w:val="single" w:sz="2" w:space="0" w:color="000000"/>
            </w:tcBorders>
          </w:tcPr>
          <w:p w14:paraId="3FB2F8A0"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4FF8F435" w14:textId="77777777" w:rsidR="00404A93" w:rsidRDefault="00000000">
            <w:pPr>
              <w:pStyle w:val="fue10pod"/>
            </w:pPr>
            <w:r>
              <w:t> </w:t>
            </w:r>
          </w:p>
        </w:tc>
        <w:tc>
          <w:tcPr>
            <w:tcW w:w="1134" w:type="dxa"/>
            <w:tcBorders>
              <w:top w:val="single" w:sz="2" w:space="0" w:color="000000"/>
              <w:left w:val="single" w:sz="2" w:space="0" w:color="000000"/>
              <w:bottom w:val="single" w:sz="2" w:space="0" w:color="000000"/>
              <w:right w:val="single" w:sz="2" w:space="0" w:color="000000"/>
            </w:tcBorders>
          </w:tcPr>
          <w:p w14:paraId="1CBD662E"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2905ACC8" w14:textId="77777777" w:rsidR="00404A93" w:rsidRDefault="00000000">
            <w:pPr>
              <w:pStyle w:val="fue10pod"/>
            </w:pPr>
            <w:r>
              <w:t> </w:t>
            </w:r>
          </w:p>
        </w:tc>
        <w:tc>
          <w:tcPr>
            <w:tcW w:w="795" w:type="dxa"/>
            <w:tcBorders>
              <w:top w:val="single" w:sz="2" w:space="0" w:color="000000"/>
              <w:left w:val="single" w:sz="2" w:space="0" w:color="000000"/>
              <w:bottom w:val="single" w:sz="2" w:space="0" w:color="000000"/>
              <w:right w:val="single" w:sz="2" w:space="0" w:color="000000"/>
            </w:tcBorders>
          </w:tcPr>
          <w:p w14:paraId="59C245BA" w14:textId="77777777" w:rsidR="00404A93" w:rsidRDefault="00000000">
            <w:pPr>
              <w:pStyle w:val="fue10pod"/>
            </w:pPr>
            <w:r>
              <w:t>3.089.887,64</w:t>
            </w:r>
          </w:p>
        </w:tc>
      </w:tr>
      <w:tr w:rsidR="00404A93" w14:paraId="02DA9D38" w14:textId="77777777">
        <w:tc>
          <w:tcPr>
            <w:tcW w:w="2802" w:type="dxa"/>
            <w:tcBorders>
              <w:top w:val="single" w:sz="2" w:space="0" w:color="000000"/>
              <w:left w:val="single" w:sz="2" w:space="0" w:color="000000"/>
              <w:bottom w:val="single" w:sz="2" w:space="0" w:color="000000"/>
              <w:right w:val="single" w:sz="2" w:space="0" w:color="000000"/>
            </w:tcBorders>
          </w:tcPr>
          <w:p w14:paraId="68EA8C61" w14:textId="77777777" w:rsidR="00404A93" w:rsidRDefault="00000000">
            <w:pPr>
              <w:pStyle w:val="Tablecell"/>
            </w:pPr>
            <w:r>
              <w:t> Prévisions de dépenses (-)</w:t>
            </w:r>
          </w:p>
        </w:tc>
        <w:tc>
          <w:tcPr>
            <w:tcW w:w="1271" w:type="dxa"/>
            <w:tcBorders>
              <w:top w:val="single" w:sz="2" w:space="0" w:color="000000"/>
              <w:left w:val="single" w:sz="2" w:space="0" w:color="000000"/>
              <w:bottom w:val="single" w:sz="2" w:space="0" w:color="000000"/>
              <w:right w:val="single" w:sz="2" w:space="0" w:color="000000"/>
            </w:tcBorders>
          </w:tcPr>
          <w:p w14:paraId="0918545C" w14:textId="77777777" w:rsidR="00404A93" w:rsidRDefault="00000000">
            <w:pPr>
              <w:pStyle w:val="fue8pod"/>
            </w:pPr>
            <w:r>
              <w:t> 8</w:t>
            </w:r>
          </w:p>
        </w:tc>
        <w:tc>
          <w:tcPr>
            <w:tcW w:w="1134" w:type="dxa"/>
            <w:tcBorders>
              <w:top w:val="single" w:sz="2" w:space="0" w:color="000000"/>
              <w:left w:val="single" w:sz="2" w:space="0" w:color="000000"/>
              <w:bottom w:val="single" w:sz="2" w:space="0" w:color="000000"/>
              <w:right w:val="single" w:sz="2" w:space="0" w:color="000000"/>
            </w:tcBorders>
          </w:tcPr>
          <w:p w14:paraId="05690F36"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2A795087" w14:textId="77777777" w:rsidR="00404A93" w:rsidRDefault="00000000">
            <w:pPr>
              <w:pStyle w:val="fue10pod"/>
            </w:pPr>
            <w:r>
              <w:t> </w:t>
            </w:r>
          </w:p>
        </w:tc>
        <w:tc>
          <w:tcPr>
            <w:tcW w:w="1134" w:type="dxa"/>
            <w:tcBorders>
              <w:top w:val="single" w:sz="2" w:space="0" w:color="000000"/>
              <w:left w:val="single" w:sz="2" w:space="0" w:color="000000"/>
              <w:bottom w:val="single" w:sz="2" w:space="0" w:color="000000"/>
              <w:right w:val="single" w:sz="2" w:space="0" w:color="000000"/>
            </w:tcBorders>
          </w:tcPr>
          <w:p w14:paraId="0B131094"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756FC6D1" w14:textId="77777777" w:rsidR="00404A93" w:rsidRDefault="00000000">
            <w:pPr>
              <w:pStyle w:val="fue10pod"/>
            </w:pPr>
            <w:r>
              <w:t> </w:t>
            </w:r>
          </w:p>
        </w:tc>
        <w:tc>
          <w:tcPr>
            <w:tcW w:w="795" w:type="dxa"/>
            <w:tcBorders>
              <w:top w:val="single" w:sz="2" w:space="0" w:color="000000"/>
              <w:left w:val="single" w:sz="2" w:space="0" w:color="000000"/>
              <w:bottom w:val="single" w:sz="2" w:space="0" w:color="000000"/>
              <w:right w:val="single" w:sz="2" w:space="0" w:color="000000"/>
            </w:tcBorders>
          </w:tcPr>
          <w:p w14:paraId="5C2B43F3" w14:textId="77777777" w:rsidR="00404A93" w:rsidRDefault="00000000">
            <w:pPr>
              <w:pStyle w:val="fue10pod"/>
            </w:pPr>
            <w:r>
              <w:t>2.092.801,30</w:t>
            </w:r>
          </w:p>
        </w:tc>
      </w:tr>
      <w:tr w:rsidR="00404A93" w14:paraId="13AF8EEE" w14:textId="77777777">
        <w:tc>
          <w:tcPr>
            <w:tcW w:w="2802" w:type="dxa"/>
            <w:tcBorders>
              <w:top w:val="single" w:sz="2" w:space="0" w:color="000000"/>
              <w:left w:val="single" w:sz="2" w:space="0" w:color="000000"/>
              <w:bottom w:val="single" w:sz="2" w:space="0" w:color="000000"/>
              <w:right w:val="single" w:sz="2" w:space="0" w:color="000000"/>
            </w:tcBorders>
          </w:tcPr>
          <w:p w14:paraId="17CE1BF4" w14:textId="77777777" w:rsidR="00404A93" w:rsidRDefault="00000000">
            <w:pPr>
              <w:pStyle w:val="Tablecell"/>
            </w:pPr>
            <w:r>
              <w:t> Résultat présumé au 31/12/2025</w:t>
            </w:r>
          </w:p>
          <w:p w14:paraId="5913125E" w14:textId="77777777" w:rsidR="00404A93" w:rsidRDefault="00000000">
            <w:pPr>
              <w:pStyle w:val="Tablecell"/>
            </w:pPr>
            <w:r>
              <w:t>(7) + (8)</w:t>
            </w:r>
          </w:p>
        </w:tc>
        <w:tc>
          <w:tcPr>
            <w:tcW w:w="1271" w:type="dxa"/>
            <w:tcBorders>
              <w:top w:val="single" w:sz="2" w:space="0" w:color="000000"/>
              <w:left w:val="single" w:sz="2" w:space="0" w:color="000000"/>
              <w:bottom w:val="single" w:sz="2" w:space="0" w:color="000000"/>
              <w:right w:val="single" w:sz="2" w:space="0" w:color="000000"/>
            </w:tcBorders>
          </w:tcPr>
          <w:p w14:paraId="4BB48FDE" w14:textId="77777777" w:rsidR="00404A93" w:rsidRDefault="00000000">
            <w:pPr>
              <w:pStyle w:val="fue8pod"/>
            </w:pPr>
            <w:r>
              <w:t> 9</w:t>
            </w:r>
          </w:p>
        </w:tc>
        <w:tc>
          <w:tcPr>
            <w:tcW w:w="1134" w:type="dxa"/>
            <w:tcBorders>
              <w:top w:val="single" w:sz="2" w:space="0" w:color="000000"/>
              <w:left w:val="single" w:sz="2" w:space="0" w:color="000000"/>
              <w:bottom w:val="single" w:sz="2" w:space="0" w:color="000000"/>
              <w:right w:val="single" w:sz="2" w:space="0" w:color="000000"/>
            </w:tcBorders>
          </w:tcPr>
          <w:p w14:paraId="69000AD1"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41ABE598" w14:textId="77777777" w:rsidR="00404A93" w:rsidRDefault="00000000">
            <w:pPr>
              <w:pStyle w:val="fue10pod"/>
            </w:pPr>
            <w:r>
              <w:t> </w:t>
            </w:r>
          </w:p>
        </w:tc>
        <w:tc>
          <w:tcPr>
            <w:tcW w:w="1134" w:type="dxa"/>
            <w:tcBorders>
              <w:top w:val="single" w:sz="2" w:space="0" w:color="000000"/>
              <w:left w:val="single" w:sz="2" w:space="0" w:color="000000"/>
              <w:bottom w:val="single" w:sz="2" w:space="0" w:color="000000"/>
              <w:right w:val="single" w:sz="2" w:space="0" w:color="000000"/>
            </w:tcBorders>
          </w:tcPr>
          <w:p w14:paraId="7A93C0BF" w14:textId="77777777" w:rsidR="00404A93" w:rsidRDefault="00000000">
            <w:pPr>
              <w:pStyle w:val="fue10pod"/>
            </w:pPr>
            <w:r>
              <w:t> </w:t>
            </w:r>
          </w:p>
        </w:tc>
        <w:tc>
          <w:tcPr>
            <w:tcW w:w="1135" w:type="dxa"/>
            <w:tcBorders>
              <w:top w:val="single" w:sz="2" w:space="0" w:color="000000"/>
              <w:left w:val="single" w:sz="2" w:space="0" w:color="000000"/>
              <w:bottom w:val="single" w:sz="2" w:space="0" w:color="000000"/>
              <w:right w:val="single" w:sz="2" w:space="0" w:color="000000"/>
            </w:tcBorders>
          </w:tcPr>
          <w:p w14:paraId="11565900" w14:textId="77777777" w:rsidR="00404A93" w:rsidRDefault="00000000">
            <w:pPr>
              <w:pStyle w:val="fue10pod"/>
            </w:pPr>
            <w:r>
              <w:t> </w:t>
            </w:r>
          </w:p>
        </w:tc>
        <w:tc>
          <w:tcPr>
            <w:tcW w:w="795" w:type="dxa"/>
            <w:tcBorders>
              <w:top w:val="single" w:sz="2" w:space="0" w:color="000000"/>
              <w:left w:val="single" w:sz="2" w:space="0" w:color="000000"/>
              <w:bottom w:val="single" w:sz="2" w:space="0" w:color="000000"/>
              <w:right w:val="single" w:sz="2" w:space="0" w:color="000000"/>
            </w:tcBorders>
          </w:tcPr>
          <w:p w14:paraId="38A100FC" w14:textId="77777777" w:rsidR="00404A93" w:rsidRDefault="00000000">
            <w:pPr>
              <w:pStyle w:val="fue10pod"/>
            </w:pPr>
            <w:r>
              <w:rPr>
                <w:rStyle w:val="fue1pod"/>
              </w:rPr>
              <w:t>997.086,34</w:t>
            </w:r>
          </w:p>
        </w:tc>
      </w:tr>
      <w:tr w:rsidR="00404A93" w14:paraId="2AB061B5" w14:textId="77777777">
        <w:tc>
          <w:tcPr>
            <w:tcW w:w="9406" w:type="dxa"/>
            <w:gridSpan w:val="7"/>
            <w:tcBorders>
              <w:top w:val="single" w:sz="2" w:space="0" w:color="000000"/>
              <w:left w:val="single" w:sz="2" w:space="0" w:color="000000"/>
              <w:bottom w:val="single" w:sz="2" w:space="0" w:color="000000"/>
              <w:right w:val="single" w:sz="2" w:space="0" w:color="000000"/>
            </w:tcBorders>
          </w:tcPr>
          <w:p w14:paraId="510AE999" w14:textId="77777777" w:rsidR="00404A93" w:rsidRDefault="00000000">
            <w:pPr>
              <w:pStyle w:val="Tablecell"/>
            </w:pPr>
            <w:r>
              <w:t> </w:t>
            </w:r>
          </w:p>
        </w:tc>
      </w:tr>
    </w:tbl>
    <w:p w14:paraId="4BA12F66" w14:textId="77777777" w:rsidR="00404A93" w:rsidRDefault="00000000">
      <w:pPr>
        <w:pStyle w:val="fue6pod"/>
      </w:pPr>
      <w:r>
        <w:t> </w:t>
      </w:r>
    </w:p>
    <w:p w14:paraId="01A4434F" w14:textId="77777777" w:rsidR="00404A93" w:rsidRDefault="00000000">
      <w:pPr>
        <w:pStyle w:val="podNumberItem"/>
        <w:numPr>
          <w:ilvl w:val="0"/>
          <w:numId w:val="16"/>
        </w:numPr>
        <w:tabs>
          <w:tab w:val="left" w:pos="0"/>
        </w:tabs>
      </w:pPr>
      <w:r>
        <w:t>  Montants des dotations issus du budget des entités consolidées</w:t>
      </w:r>
    </w:p>
    <w:p w14:paraId="15B6ECB8" w14:textId="77777777" w:rsidR="00404A93" w:rsidRDefault="00000000">
      <w:pPr>
        <w:pStyle w:val="fue6pod"/>
      </w:pPr>
      <w:r>
        <w:t> </w:t>
      </w:r>
    </w:p>
    <w:tbl>
      <w:tblPr>
        <w:tblW w:w="5000" w:type="pct"/>
        <w:tblLayout w:type="fixed"/>
        <w:tblCellMar>
          <w:left w:w="0" w:type="dxa"/>
          <w:right w:w="0" w:type="dxa"/>
        </w:tblCellMar>
        <w:tblLook w:val="04A0" w:firstRow="1" w:lastRow="0" w:firstColumn="1" w:lastColumn="0" w:noHBand="0" w:noVBand="1"/>
      </w:tblPr>
      <w:tblGrid>
        <w:gridCol w:w="3720"/>
        <w:gridCol w:w="2433"/>
        <w:gridCol w:w="3253"/>
      </w:tblGrid>
      <w:tr w:rsidR="00404A93" w14:paraId="7F554C7A" w14:textId="77777777">
        <w:tc>
          <w:tcPr>
            <w:tcW w:w="3720" w:type="dxa"/>
          </w:tcPr>
          <w:p w14:paraId="25A3F91B" w14:textId="77777777" w:rsidR="00404A93" w:rsidRDefault="00000000">
            <w:pPr>
              <w:pStyle w:val="Tablecell"/>
            </w:pPr>
            <w:r>
              <w:t> </w:t>
            </w:r>
          </w:p>
        </w:tc>
        <w:tc>
          <w:tcPr>
            <w:tcW w:w="2433" w:type="dxa"/>
          </w:tcPr>
          <w:p w14:paraId="1E9850DF" w14:textId="77777777" w:rsidR="00404A93" w:rsidRDefault="00000000">
            <w:pPr>
              <w:pStyle w:val="fue8pod"/>
            </w:pPr>
            <w:r>
              <w:t>Dotations approuvées par l’autorité de tutelle</w:t>
            </w:r>
          </w:p>
        </w:tc>
        <w:tc>
          <w:tcPr>
            <w:tcW w:w="3253" w:type="dxa"/>
          </w:tcPr>
          <w:p w14:paraId="546344DA" w14:textId="77777777" w:rsidR="00404A93" w:rsidRDefault="00000000">
            <w:pPr>
              <w:pStyle w:val="fue8pod"/>
            </w:pPr>
            <w:r>
              <w:t>Date d’approbation du budget par l’autorité de tutelle</w:t>
            </w:r>
          </w:p>
        </w:tc>
      </w:tr>
      <w:tr w:rsidR="00404A93" w14:paraId="562AF666" w14:textId="77777777">
        <w:tc>
          <w:tcPr>
            <w:tcW w:w="3720" w:type="dxa"/>
          </w:tcPr>
          <w:p w14:paraId="0663CE6C" w14:textId="77777777" w:rsidR="00404A93" w:rsidRDefault="00000000">
            <w:pPr>
              <w:pStyle w:val="Tablecell"/>
            </w:pPr>
            <w:r>
              <w:t xml:space="preserve">CPAS de </w:t>
            </w:r>
            <w:proofErr w:type="spellStart"/>
            <w:r>
              <w:t>Mont-de-l’Enclus</w:t>
            </w:r>
            <w:proofErr w:type="spellEnd"/>
          </w:p>
        </w:tc>
        <w:tc>
          <w:tcPr>
            <w:tcW w:w="2433" w:type="dxa"/>
          </w:tcPr>
          <w:p w14:paraId="3DF2C081" w14:textId="77777777" w:rsidR="00404A93" w:rsidRDefault="00000000">
            <w:pPr>
              <w:pStyle w:val="fue8pod"/>
            </w:pPr>
            <w:r>
              <w:t>407.074,66 €</w:t>
            </w:r>
          </w:p>
        </w:tc>
        <w:tc>
          <w:tcPr>
            <w:tcW w:w="3253" w:type="dxa"/>
          </w:tcPr>
          <w:p w14:paraId="24CFE257" w14:textId="77777777" w:rsidR="00404A93" w:rsidRDefault="00000000">
            <w:pPr>
              <w:pStyle w:val="fue8pod"/>
            </w:pPr>
            <w:r>
              <w:t> </w:t>
            </w:r>
          </w:p>
        </w:tc>
      </w:tr>
      <w:tr w:rsidR="00404A93" w14:paraId="6D970215" w14:textId="77777777">
        <w:tc>
          <w:tcPr>
            <w:tcW w:w="3720" w:type="dxa"/>
          </w:tcPr>
          <w:p w14:paraId="493B9C3E" w14:textId="77777777" w:rsidR="00404A93" w:rsidRDefault="00000000">
            <w:pPr>
              <w:pStyle w:val="Tablecell"/>
            </w:pPr>
            <w:r>
              <w:t>Fabrique d’église d’</w:t>
            </w:r>
            <w:proofErr w:type="spellStart"/>
            <w:r>
              <w:t>Amougies</w:t>
            </w:r>
            <w:proofErr w:type="spellEnd"/>
          </w:p>
        </w:tc>
        <w:tc>
          <w:tcPr>
            <w:tcW w:w="2433" w:type="dxa"/>
          </w:tcPr>
          <w:p w14:paraId="0EE5D3AA" w14:textId="77777777" w:rsidR="00404A93" w:rsidRDefault="00000000">
            <w:pPr>
              <w:pStyle w:val="Tablecell"/>
            </w:pPr>
            <w:r>
              <w:t>     12.152,85 €</w:t>
            </w:r>
          </w:p>
        </w:tc>
        <w:tc>
          <w:tcPr>
            <w:tcW w:w="3253" w:type="dxa"/>
          </w:tcPr>
          <w:p w14:paraId="21F5CBC5" w14:textId="77777777" w:rsidR="00404A93" w:rsidRDefault="00000000">
            <w:pPr>
              <w:pStyle w:val="fue8pod"/>
            </w:pPr>
            <w:r>
              <w:t> </w:t>
            </w:r>
          </w:p>
        </w:tc>
      </w:tr>
      <w:tr w:rsidR="00404A93" w14:paraId="5D71F81F" w14:textId="77777777">
        <w:tc>
          <w:tcPr>
            <w:tcW w:w="3720" w:type="dxa"/>
          </w:tcPr>
          <w:p w14:paraId="5537BE56" w14:textId="77777777" w:rsidR="00404A93" w:rsidRDefault="00000000">
            <w:pPr>
              <w:pStyle w:val="Tablecell"/>
            </w:pPr>
            <w:r>
              <w:t>Fabrique d’église d’</w:t>
            </w:r>
            <w:proofErr w:type="spellStart"/>
            <w:r>
              <w:t>Orroir</w:t>
            </w:r>
            <w:proofErr w:type="spellEnd"/>
          </w:p>
        </w:tc>
        <w:tc>
          <w:tcPr>
            <w:tcW w:w="2433" w:type="dxa"/>
          </w:tcPr>
          <w:p w14:paraId="568DD9DC" w14:textId="77777777" w:rsidR="00404A93" w:rsidRDefault="00000000">
            <w:pPr>
              <w:pStyle w:val="Tablecell"/>
            </w:pPr>
            <w:r>
              <w:t>         10.459,52 €</w:t>
            </w:r>
          </w:p>
        </w:tc>
        <w:tc>
          <w:tcPr>
            <w:tcW w:w="3253" w:type="dxa"/>
          </w:tcPr>
          <w:p w14:paraId="1AEBA6FD" w14:textId="77777777" w:rsidR="00404A93" w:rsidRDefault="00000000">
            <w:pPr>
              <w:pStyle w:val="fue8pod"/>
            </w:pPr>
            <w:r>
              <w:t> </w:t>
            </w:r>
          </w:p>
        </w:tc>
      </w:tr>
      <w:tr w:rsidR="00404A93" w14:paraId="0CBC3420" w14:textId="77777777">
        <w:tc>
          <w:tcPr>
            <w:tcW w:w="3720" w:type="dxa"/>
          </w:tcPr>
          <w:p w14:paraId="7848B0A6" w14:textId="77777777" w:rsidR="00404A93" w:rsidRDefault="00000000">
            <w:pPr>
              <w:pStyle w:val="Tablecell"/>
            </w:pPr>
            <w:r>
              <w:t xml:space="preserve">Fabrique d’église de </w:t>
            </w:r>
            <w:proofErr w:type="spellStart"/>
            <w:r>
              <w:t>Russeignies</w:t>
            </w:r>
            <w:proofErr w:type="spellEnd"/>
          </w:p>
        </w:tc>
        <w:tc>
          <w:tcPr>
            <w:tcW w:w="2433" w:type="dxa"/>
          </w:tcPr>
          <w:p w14:paraId="17ADC605" w14:textId="77777777" w:rsidR="00404A93" w:rsidRDefault="00000000">
            <w:pPr>
              <w:pStyle w:val="Tablecell"/>
            </w:pPr>
            <w:r>
              <w:t>      7.671,42 €</w:t>
            </w:r>
          </w:p>
        </w:tc>
        <w:tc>
          <w:tcPr>
            <w:tcW w:w="3253" w:type="dxa"/>
          </w:tcPr>
          <w:p w14:paraId="00926F15" w14:textId="77777777" w:rsidR="00404A93" w:rsidRDefault="00000000">
            <w:pPr>
              <w:pStyle w:val="fue8pod"/>
            </w:pPr>
            <w:r>
              <w:t> </w:t>
            </w:r>
          </w:p>
        </w:tc>
      </w:tr>
      <w:tr w:rsidR="00404A93" w14:paraId="3905B07A" w14:textId="77777777">
        <w:tc>
          <w:tcPr>
            <w:tcW w:w="3720" w:type="dxa"/>
          </w:tcPr>
          <w:p w14:paraId="2B286BA5" w14:textId="77777777" w:rsidR="00404A93" w:rsidRDefault="00000000">
            <w:pPr>
              <w:pStyle w:val="Tablecell"/>
            </w:pPr>
            <w:r>
              <w:t>Zone de police du Val de l’Escaut</w:t>
            </w:r>
          </w:p>
        </w:tc>
        <w:tc>
          <w:tcPr>
            <w:tcW w:w="2433" w:type="dxa"/>
          </w:tcPr>
          <w:p w14:paraId="48B66AE0" w14:textId="77777777" w:rsidR="00404A93" w:rsidRDefault="00000000">
            <w:pPr>
              <w:pStyle w:val="Tablecell"/>
            </w:pPr>
            <w:r>
              <w:t>       366.998,45 €</w:t>
            </w:r>
          </w:p>
        </w:tc>
        <w:tc>
          <w:tcPr>
            <w:tcW w:w="3253" w:type="dxa"/>
          </w:tcPr>
          <w:p w14:paraId="192EF1FA" w14:textId="77777777" w:rsidR="00404A93" w:rsidRDefault="00000000">
            <w:pPr>
              <w:pStyle w:val="fue8pod"/>
            </w:pPr>
            <w:r>
              <w:t> </w:t>
            </w:r>
          </w:p>
        </w:tc>
      </w:tr>
      <w:tr w:rsidR="00404A93" w14:paraId="4F11F92A" w14:textId="77777777">
        <w:tc>
          <w:tcPr>
            <w:tcW w:w="3720" w:type="dxa"/>
          </w:tcPr>
          <w:p w14:paraId="2A501C0D" w14:textId="77777777" w:rsidR="00404A93" w:rsidRDefault="00000000">
            <w:pPr>
              <w:pStyle w:val="Tablecell"/>
            </w:pPr>
            <w:r>
              <w:t>Zone de secours Wallonie Picarde</w:t>
            </w:r>
          </w:p>
        </w:tc>
        <w:tc>
          <w:tcPr>
            <w:tcW w:w="2433" w:type="dxa"/>
          </w:tcPr>
          <w:p w14:paraId="5E50EF7E" w14:textId="77777777" w:rsidR="00404A93" w:rsidRDefault="00000000">
            <w:pPr>
              <w:pStyle w:val="Tablecell"/>
            </w:pPr>
            <w:r>
              <w:t>       101.880,03 €</w:t>
            </w:r>
          </w:p>
        </w:tc>
        <w:tc>
          <w:tcPr>
            <w:tcW w:w="3253" w:type="dxa"/>
          </w:tcPr>
          <w:p w14:paraId="6200ADA2" w14:textId="77777777" w:rsidR="00404A93" w:rsidRDefault="00000000">
            <w:pPr>
              <w:pStyle w:val="fue8pod"/>
            </w:pPr>
            <w:r>
              <w:t> </w:t>
            </w:r>
          </w:p>
        </w:tc>
      </w:tr>
    </w:tbl>
    <w:p w14:paraId="7F90ADE0" w14:textId="77777777" w:rsidR="00404A93" w:rsidRDefault="00000000">
      <w:r>
        <w:t> </w:t>
      </w:r>
    </w:p>
    <w:p w14:paraId="6C6B609C" w14:textId="77777777" w:rsidR="00404A93" w:rsidRDefault="00000000">
      <w:r>
        <w:rPr>
          <w:rStyle w:val="fue5pod"/>
        </w:rPr>
        <w:t>Art. 2.</w:t>
      </w:r>
      <w:r>
        <w:t> : De transmettre la présente délibération aux autorités de tutelle, au service des Finances et au Receveur Régional.</w:t>
      </w:r>
    </w:p>
    <w:p w14:paraId="6E6632C9" w14:textId="77777777" w:rsidR="00404A93" w:rsidRDefault="00000000">
      <w:r>
        <w:t> </w:t>
      </w:r>
    </w:p>
    <w:p w14:paraId="61B73B6F" w14:textId="77777777" w:rsidR="00404A93" w:rsidRDefault="00404A93"/>
    <w:p w14:paraId="4D6FF940" w14:textId="77777777" w:rsidR="00404A93" w:rsidRDefault="00404A93"/>
    <w:p w14:paraId="5BB9E39D" w14:textId="77777777" w:rsidR="00404A93"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N°5 : Contribution financière à la Zone de </w:t>
      </w:r>
      <w:proofErr w:type="gramStart"/>
      <w:r>
        <w:rPr>
          <w:b/>
          <w:bCs/>
        </w:rPr>
        <w:t>secours;</w:t>
      </w:r>
      <w:proofErr w:type="gramEnd"/>
      <w:r>
        <w:rPr>
          <w:b/>
          <w:bCs/>
        </w:rPr>
        <w:t xml:space="preserve"> exercice </w:t>
      </w:r>
      <w:proofErr w:type="gramStart"/>
      <w:r>
        <w:rPr>
          <w:b/>
          <w:bCs/>
        </w:rPr>
        <w:t>2026;</w:t>
      </w:r>
      <w:proofErr w:type="gramEnd"/>
      <w:r>
        <w:rPr>
          <w:b/>
          <w:bCs/>
        </w:rPr>
        <w:t xml:space="preserve"> </w:t>
      </w:r>
      <w:proofErr w:type="gramStart"/>
      <w:r>
        <w:rPr>
          <w:b/>
          <w:bCs/>
        </w:rPr>
        <w:t>décision;</w:t>
      </w:r>
      <w:proofErr w:type="gramEnd"/>
    </w:p>
    <w:p w14:paraId="055DF64D" w14:textId="77777777" w:rsidR="00404A93" w:rsidRDefault="00404A93"/>
    <w:p w14:paraId="00BE898B" w14:textId="77777777" w:rsidR="00404A93" w:rsidRDefault="00000000">
      <w:r>
        <w:t>LE CONSEIL COMMUNAL,</w:t>
      </w:r>
    </w:p>
    <w:p w14:paraId="28AF5B5C" w14:textId="77777777" w:rsidR="00404A93" w:rsidRDefault="00404A93"/>
    <w:p w14:paraId="6A50A54C" w14:textId="77777777" w:rsidR="00404A93" w:rsidRDefault="00000000">
      <w:r>
        <w:t>Vu la mise en place au 1er janvier 2015 de la Zone de secours ;</w:t>
      </w:r>
    </w:p>
    <w:p w14:paraId="32E247E3" w14:textId="77777777" w:rsidR="00404A93" w:rsidRDefault="00000000">
      <w:r>
        <w:t> </w:t>
      </w:r>
    </w:p>
    <w:p w14:paraId="2DECA795" w14:textId="77777777" w:rsidR="00404A93" w:rsidRDefault="00000000">
      <w:r>
        <w:t>Vu la loi du 15 mai 2007 relative à la sécurité civile ;</w:t>
      </w:r>
    </w:p>
    <w:p w14:paraId="6AE5C9FB" w14:textId="77777777" w:rsidR="00404A93" w:rsidRDefault="00000000">
      <w:r>
        <w:t> </w:t>
      </w:r>
    </w:p>
    <w:p w14:paraId="0C828DA2" w14:textId="77777777" w:rsidR="00404A93" w:rsidRDefault="00000000">
      <w:r>
        <w:t xml:space="preserve">Vu l’article 3 de l’arrêté royal du 02 février 2009 déterminant la délimitation des zones de secours et selon lequel la commune de Mont de l’Enclus fait partie de la Zone de secours de Hainaut </w:t>
      </w:r>
      <w:proofErr w:type="gramStart"/>
      <w:r>
        <w:t>Ouest;</w:t>
      </w:r>
      <w:proofErr w:type="gramEnd"/>
    </w:p>
    <w:p w14:paraId="0780459D" w14:textId="77777777" w:rsidR="00404A93" w:rsidRDefault="00000000">
      <w:r>
        <w:t> </w:t>
      </w:r>
    </w:p>
    <w:p w14:paraId="5EFB4FA1" w14:textId="77777777" w:rsidR="00404A93" w:rsidRDefault="00000000">
      <w:r>
        <w:t>Vu la nouvelle clé de répartition des dotations communales votées en séance du 24 septembre 2025 ;</w:t>
      </w:r>
    </w:p>
    <w:p w14:paraId="6A2ACB26" w14:textId="77777777" w:rsidR="00404A93" w:rsidRDefault="00000000">
      <w:r>
        <w:t> </w:t>
      </w:r>
    </w:p>
    <w:p w14:paraId="06C04DB8" w14:textId="77777777" w:rsidR="00404A93" w:rsidRDefault="00000000">
      <w:r>
        <w:t>Vu le décret programme du 18 décembre 2024 par lequel le Gouvernement Provincial s’engage en faveur de la stabilisation juridique de la reprise provinciale de la dotation communale à destination des zones de secours ;</w:t>
      </w:r>
    </w:p>
    <w:p w14:paraId="1A724850" w14:textId="77777777" w:rsidR="00404A93" w:rsidRDefault="00000000">
      <w:r>
        <w:t> </w:t>
      </w:r>
    </w:p>
    <w:p w14:paraId="2D4CEEF1" w14:textId="77777777" w:rsidR="00404A93" w:rsidRDefault="00000000">
      <w:r>
        <w:t xml:space="preserve">Vu la proposition reçue de la zone de secours de Wallonie Picarde sur leur budget arrêtant l’intervention communale de </w:t>
      </w:r>
      <w:proofErr w:type="spellStart"/>
      <w:r>
        <w:t>Mont-de-l’Enclus</w:t>
      </w:r>
      <w:proofErr w:type="spellEnd"/>
      <w:r>
        <w:t xml:space="preserve"> à 113.050,63 </w:t>
      </w:r>
      <w:proofErr w:type="gramStart"/>
      <w:r>
        <w:t>€;</w:t>
      </w:r>
      <w:proofErr w:type="gramEnd"/>
    </w:p>
    <w:p w14:paraId="7B777122" w14:textId="77777777" w:rsidR="00404A93" w:rsidRDefault="00000000">
      <w:r>
        <w:t> </w:t>
      </w:r>
    </w:p>
    <w:p w14:paraId="303C2089" w14:textId="77777777" w:rsidR="00404A93" w:rsidRDefault="00000000">
      <w:r>
        <w:t>Vu le partenariat Provinces-Communes pour les Zones de secours et la participation versée par la Province suivant les articles 35155/46548 et 35155/43501 repris dans la circulaire budgétaire datée du 11 septembre 2025 relative à l’élaboration des budgets communaux ;</w:t>
      </w:r>
    </w:p>
    <w:p w14:paraId="0DB8F2ED" w14:textId="77777777" w:rsidR="00404A93" w:rsidRDefault="00000000">
      <w:r>
        <w:t> </w:t>
      </w:r>
    </w:p>
    <w:p w14:paraId="0B4C28B2" w14:textId="77777777" w:rsidR="00404A93" w:rsidRDefault="00000000">
      <w:r>
        <w:t xml:space="preserve">Vu l'avis favorable du Receveur </w:t>
      </w:r>
      <w:proofErr w:type="gramStart"/>
      <w:r>
        <w:t>Régional;</w:t>
      </w:r>
      <w:proofErr w:type="gramEnd"/>
    </w:p>
    <w:p w14:paraId="03C1E9CB" w14:textId="77777777" w:rsidR="00404A93" w:rsidRDefault="00000000">
      <w:r>
        <w:t> </w:t>
      </w:r>
    </w:p>
    <w:p w14:paraId="4132BBE8" w14:textId="77777777" w:rsidR="00404A93" w:rsidRDefault="00000000">
      <w:r>
        <w:t xml:space="preserve">Attendu qu'en date du 16 décembre, un mail nous signifiant que le conseil de la zone de secours de Wallonie Picarde a approuvé la dotation communale de chaque commune suivant la nouvelle clé de répartition et que la contribution financière de la commune de </w:t>
      </w:r>
      <w:proofErr w:type="spellStart"/>
      <w:r>
        <w:t>Mont-de-l'Enclus</w:t>
      </w:r>
      <w:proofErr w:type="spellEnd"/>
      <w:r>
        <w:t xml:space="preserve"> s'</w:t>
      </w:r>
      <w:proofErr w:type="spellStart"/>
      <w:r>
        <w:t>elève</w:t>
      </w:r>
      <w:proofErr w:type="spellEnd"/>
      <w:r>
        <w:t xml:space="preserve"> à 101.880,03 </w:t>
      </w:r>
      <w:proofErr w:type="gramStart"/>
      <w:r>
        <w:t>€;</w:t>
      </w:r>
      <w:proofErr w:type="gramEnd"/>
    </w:p>
    <w:p w14:paraId="525F7EBC" w14:textId="77777777" w:rsidR="00404A93" w:rsidRDefault="00000000">
      <w:r>
        <w:t>DECIDE : à l'unanimité</w:t>
      </w:r>
    </w:p>
    <w:p w14:paraId="348DC8C4" w14:textId="77777777" w:rsidR="00404A93" w:rsidRDefault="00000000">
      <w:r>
        <w:t xml:space="preserve">Article 1er : d’allouer la somme totale de 101.880,03 € pour la contribution financière de la commune de </w:t>
      </w:r>
      <w:proofErr w:type="spellStart"/>
      <w:r>
        <w:t>Mont-de-l'Enclus</w:t>
      </w:r>
      <w:proofErr w:type="spellEnd"/>
      <w:r>
        <w:t xml:space="preserve"> pour le budget de la Zone de secours de Wallonie Picarde au budget de l’exercice 2026 à l’article 35155/43501.</w:t>
      </w:r>
    </w:p>
    <w:p w14:paraId="3E5BD235" w14:textId="77777777" w:rsidR="00404A93" w:rsidRDefault="00000000">
      <w:r>
        <w:t>Les crédits nécessaires seront rectifiés lors de la prochaine modification budgétaire de l'exercice 2026 pour adaptation comme prévu dans le budget de la zone de secours de Wallonie Picarde.</w:t>
      </w:r>
    </w:p>
    <w:p w14:paraId="639C0E46" w14:textId="77777777" w:rsidR="00404A93" w:rsidRDefault="00000000">
      <w:r>
        <w:t> </w:t>
      </w:r>
    </w:p>
    <w:p w14:paraId="74DC7728" w14:textId="77777777" w:rsidR="00404A93" w:rsidRDefault="00000000">
      <w:r>
        <w:t>Art. 2 : la présente délibération sera transmise à Monsieur le Gouverneur, au Conseil de la Zone de secours de Wallonie Picarde et au Receveur Régional.</w:t>
      </w:r>
    </w:p>
    <w:p w14:paraId="48D430AB" w14:textId="77777777" w:rsidR="00404A93" w:rsidRDefault="00404A93"/>
    <w:p w14:paraId="0F5BE2C5" w14:textId="77777777" w:rsidR="00404A93" w:rsidRDefault="00404A93"/>
    <w:p w14:paraId="53176074" w14:textId="77777777" w:rsidR="00404A93"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N°6 : Contribution financière à la Zone de police du Val de l'Escaut - exercice 2026, </w:t>
      </w:r>
      <w:proofErr w:type="gramStart"/>
      <w:r>
        <w:rPr>
          <w:b/>
          <w:bCs/>
        </w:rPr>
        <w:t>décision;</w:t>
      </w:r>
      <w:proofErr w:type="gramEnd"/>
    </w:p>
    <w:p w14:paraId="42DC2785" w14:textId="77777777" w:rsidR="00404A93" w:rsidRDefault="00404A93"/>
    <w:p w14:paraId="12E4E9F1" w14:textId="77777777" w:rsidR="00404A93" w:rsidRDefault="00000000">
      <w:r>
        <w:t>LE CONSEIL COMMUNAL,</w:t>
      </w:r>
    </w:p>
    <w:p w14:paraId="72EF871B" w14:textId="77777777" w:rsidR="00404A93" w:rsidRDefault="00404A93"/>
    <w:p w14:paraId="6A1F1EBA" w14:textId="77777777" w:rsidR="00404A93" w:rsidRDefault="00000000">
      <w:r>
        <w:t>Vu la loi du 07 décembre 1998 organisant un service de police intégré ;</w:t>
      </w:r>
    </w:p>
    <w:p w14:paraId="46EAB297" w14:textId="77777777" w:rsidR="00404A93" w:rsidRDefault="00000000">
      <w:r>
        <w:t> </w:t>
      </w:r>
    </w:p>
    <w:p w14:paraId="34D22FB6" w14:textId="77777777" w:rsidR="00404A93" w:rsidRDefault="00000000">
      <w:r>
        <w:t>Vu l’Arrêté Royal du 07 avril 2005 fixant les règles particulières de calcul et de répartition des dotations communales au sein d’une zone de police pluri-communale, tel que modifié par les arrêtés royaux des 29 juin 2008 et 18 décembre 2012 ;</w:t>
      </w:r>
    </w:p>
    <w:p w14:paraId="7E7D1F52" w14:textId="77777777" w:rsidR="00404A93" w:rsidRDefault="00000000">
      <w:r>
        <w:t> </w:t>
      </w:r>
    </w:p>
    <w:p w14:paraId="21279490" w14:textId="77777777" w:rsidR="00404A93" w:rsidRDefault="00000000">
      <w:r>
        <w:t>Attendu que la commune de Mont de l’Enclus est reprise dans la zone de police du Val de l’Escaut soit Celles-Estaimpuis-Mont de l’Enclus et Pecq ;</w:t>
      </w:r>
    </w:p>
    <w:p w14:paraId="067B10E3" w14:textId="77777777" w:rsidR="00404A93" w:rsidRDefault="00000000">
      <w:r>
        <w:t> </w:t>
      </w:r>
    </w:p>
    <w:p w14:paraId="3A438D43" w14:textId="77777777" w:rsidR="00404A93" w:rsidRDefault="00000000">
      <w:r>
        <w:t>Attendu qu’il y a lieu de prévoir une dotation financière pour les charges de la zone de police au prorata de notre commune ;</w:t>
      </w:r>
    </w:p>
    <w:p w14:paraId="4C8F110A" w14:textId="77777777" w:rsidR="00404A93" w:rsidRDefault="00000000">
      <w:r>
        <w:t> </w:t>
      </w:r>
    </w:p>
    <w:p w14:paraId="278D9456" w14:textId="77777777" w:rsidR="00404A93" w:rsidRDefault="00000000">
      <w:r>
        <w:t xml:space="preserve">Vu la circulaire budgétaire du 11 septembre 2025 du Service Public de Wallonie relative à l’élaboration des budgets des communes pour l’exercice </w:t>
      </w:r>
      <w:proofErr w:type="gramStart"/>
      <w:r>
        <w:t>2026;</w:t>
      </w:r>
      <w:proofErr w:type="gramEnd"/>
    </w:p>
    <w:p w14:paraId="7D8069B3" w14:textId="77777777" w:rsidR="00404A93" w:rsidRDefault="00000000">
      <w:r>
        <w:t> </w:t>
      </w:r>
    </w:p>
    <w:p w14:paraId="4263FCA7" w14:textId="77777777" w:rsidR="00404A93" w:rsidRDefault="00000000">
      <w:r>
        <w:t xml:space="preserve">Vu le projet de budget de la zone de police du Val de l’Escaut décidant l’intervention communale soit un montant </w:t>
      </w:r>
      <w:proofErr w:type="gramStart"/>
      <w:r>
        <w:t>de  366.998</w:t>
      </w:r>
      <w:proofErr w:type="gramEnd"/>
      <w:r>
        <w:t xml:space="preserve">,45 € comme contribution annuelle de la commune de </w:t>
      </w:r>
      <w:proofErr w:type="spellStart"/>
      <w:r>
        <w:t>Mont-de-l’Enclus</w:t>
      </w:r>
      <w:proofErr w:type="spellEnd"/>
      <w:r>
        <w:t> ;</w:t>
      </w:r>
    </w:p>
    <w:p w14:paraId="10E059A1" w14:textId="77777777" w:rsidR="00404A93" w:rsidRDefault="00000000">
      <w:r>
        <w:t> </w:t>
      </w:r>
    </w:p>
    <w:p w14:paraId="09DB297E" w14:textId="77777777" w:rsidR="00404A93" w:rsidRDefault="00000000">
      <w:r>
        <w:t>Vu la communication du projet de délibération au Receveur Régional conformément à l’article L1124-40 § 1er, 4° du CDLD ;</w:t>
      </w:r>
    </w:p>
    <w:p w14:paraId="37D37C7F" w14:textId="77777777" w:rsidR="00404A93" w:rsidRDefault="00000000">
      <w:r>
        <w:t> </w:t>
      </w:r>
    </w:p>
    <w:p w14:paraId="475BF70B" w14:textId="77777777" w:rsidR="00404A93" w:rsidRDefault="00000000">
      <w:r>
        <w:t xml:space="preserve">Vu l’avis remis par le Receveur Régional annexé à la </w:t>
      </w:r>
      <w:proofErr w:type="gramStart"/>
      <w:r>
        <w:t>présente;</w:t>
      </w:r>
      <w:proofErr w:type="gramEnd"/>
    </w:p>
    <w:p w14:paraId="2E2131D8" w14:textId="77777777" w:rsidR="00404A93" w:rsidRDefault="00000000">
      <w:r>
        <w:rPr>
          <w:rStyle w:val="fue1pod"/>
        </w:rPr>
        <w:t>DECIDE : à l'unanimité</w:t>
      </w:r>
    </w:p>
    <w:p w14:paraId="4A8204EF" w14:textId="77777777" w:rsidR="00404A93" w:rsidRDefault="00000000">
      <w:r>
        <w:t> </w:t>
      </w:r>
    </w:p>
    <w:p w14:paraId="79041A04" w14:textId="77777777" w:rsidR="00404A93" w:rsidRDefault="00000000">
      <w:r>
        <w:rPr>
          <w:rStyle w:val="fue5pod"/>
        </w:rPr>
        <w:t>Article premier</w:t>
      </w:r>
      <w:r>
        <w:rPr>
          <w:rStyle w:val="fue1pod"/>
        </w:rPr>
        <w:t xml:space="preserve"> : </w:t>
      </w:r>
      <w:r>
        <w:t xml:space="preserve">de prévoir la somme de 366.998,45 € pour la contribution financière au budget de la Zone du Val de l’Escaut de l’exercice </w:t>
      </w:r>
      <w:proofErr w:type="gramStart"/>
      <w:r>
        <w:t>2026;</w:t>
      </w:r>
      <w:proofErr w:type="gramEnd"/>
    </w:p>
    <w:p w14:paraId="2D66F973" w14:textId="77777777" w:rsidR="00404A93" w:rsidRDefault="00000000">
      <w:r>
        <w:t> </w:t>
      </w:r>
    </w:p>
    <w:p w14:paraId="627C7D21" w14:textId="77777777" w:rsidR="00404A93" w:rsidRDefault="00000000">
      <w:r>
        <w:rPr>
          <w:rStyle w:val="fue5pod"/>
        </w:rPr>
        <w:t>Art. 2</w:t>
      </w:r>
      <w:r>
        <w:rPr>
          <w:rStyle w:val="fue1pod"/>
        </w:rPr>
        <w:t xml:space="preserve"> : </w:t>
      </w:r>
      <w:r>
        <w:t>d’imputer cette dépense 330/43501.2025.</w:t>
      </w:r>
    </w:p>
    <w:p w14:paraId="5CD93859" w14:textId="77777777" w:rsidR="00404A93" w:rsidRDefault="00000000">
      <w:pPr>
        <w:pStyle w:val="fue11pod"/>
      </w:pPr>
      <w:r>
        <w:t> </w:t>
      </w:r>
    </w:p>
    <w:p w14:paraId="1453949D" w14:textId="77777777" w:rsidR="00404A93" w:rsidRDefault="00000000">
      <w:pPr>
        <w:pStyle w:val="fue11pod"/>
      </w:pPr>
      <w:r>
        <w:rPr>
          <w:rStyle w:val="fue5pod"/>
        </w:rPr>
        <w:t>Art. 3 :</w:t>
      </w:r>
      <w:r>
        <w:rPr>
          <w:rStyle w:val="fue1pod"/>
        </w:rPr>
        <w:t> </w:t>
      </w:r>
      <w:r>
        <w:t>la présente délibération sera transmise à Monsieur le Gouverneur, à la Zone du Val de </w:t>
      </w:r>
      <w:proofErr w:type="gramStart"/>
      <w:r>
        <w:t>l’Escaut  et</w:t>
      </w:r>
      <w:proofErr w:type="gramEnd"/>
      <w:r>
        <w:t xml:space="preserve"> au Receveur Régional.</w:t>
      </w:r>
    </w:p>
    <w:p w14:paraId="6578FC30" w14:textId="77777777" w:rsidR="00404A93" w:rsidRDefault="00404A93"/>
    <w:p w14:paraId="6D6F9D45" w14:textId="77777777" w:rsidR="00404A93" w:rsidRDefault="00404A93"/>
    <w:p w14:paraId="6DF1461E" w14:textId="77777777" w:rsidR="00404A93"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N°7 : Vente tracteur service voirie ; révision décision du Conseil Communal du 24 septembre 2025 </w:t>
      </w:r>
    </w:p>
    <w:p w14:paraId="5C1BD605" w14:textId="77777777" w:rsidR="00404A93" w:rsidRDefault="00404A93"/>
    <w:p w14:paraId="32EE7807" w14:textId="77777777" w:rsidR="00404A93" w:rsidRDefault="00000000">
      <w:r>
        <w:t>LE CONSEIL COMMUNAL,</w:t>
      </w:r>
    </w:p>
    <w:p w14:paraId="017F61D7" w14:textId="77777777" w:rsidR="00404A93" w:rsidRDefault="00404A93"/>
    <w:p w14:paraId="0ED9188D" w14:textId="77777777" w:rsidR="00404A93" w:rsidRDefault="00000000">
      <w:r>
        <w:t xml:space="preserve">Vu le Code de la Démocratie Locale et de la </w:t>
      </w:r>
      <w:proofErr w:type="gramStart"/>
      <w:r>
        <w:t>Décentralisation;</w:t>
      </w:r>
      <w:proofErr w:type="gramEnd"/>
    </w:p>
    <w:p w14:paraId="398F897A" w14:textId="77777777" w:rsidR="00404A93" w:rsidRDefault="00000000">
      <w:r>
        <w:t>Vu la délibération prise en séance du Conseil Communal du 24 septembre 2025, par lequel il décide de désaffecter et mettre en vente les véhicules hors d'usage ci-dessous :</w:t>
      </w:r>
    </w:p>
    <w:p w14:paraId="5299F1C3" w14:textId="77777777" w:rsidR="00404A93" w:rsidRDefault="00000000">
      <w:r>
        <w:t>- Minibus Ford de - châssis WF0SXXBDFS8B63859</w:t>
      </w:r>
    </w:p>
    <w:p w14:paraId="76DC9F4D" w14:textId="77777777" w:rsidR="00404A93" w:rsidRDefault="00000000">
      <w:r>
        <w:t>- Véhicule utilitaire Renault Master de 2009 - châssis VF1UDC2G640655412-01</w:t>
      </w:r>
    </w:p>
    <w:p w14:paraId="08D84888" w14:textId="77777777" w:rsidR="00404A93" w:rsidRDefault="00000000">
      <w:r>
        <w:t>- Tracteur agricole Fendt de 1992 - châssis 382212902</w:t>
      </w:r>
    </w:p>
    <w:p w14:paraId="6C63511C" w14:textId="77777777" w:rsidR="00404A93" w:rsidRDefault="00000000">
      <w:r>
        <w:t xml:space="preserve">Vu la délibération prise en séance du Collège Communal du 24 novembre 2025 par laquelle il décide de vendre le véhicule utilitaire et le minibus aux personnes ayant remis le meilleur </w:t>
      </w:r>
      <w:proofErr w:type="gramStart"/>
      <w:r>
        <w:t>prix;</w:t>
      </w:r>
      <w:proofErr w:type="gramEnd"/>
    </w:p>
    <w:p w14:paraId="392B98DB" w14:textId="77777777" w:rsidR="00404A93" w:rsidRDefault="00000000">
      <w:r>
        <w:t xml:space="preserve">Attendu que suite à la visite d'un professionnel en la matière, il apparaît que notre tracteur agricole pourrait être réparé et utilisé encore quelques </w:t>
      </w:r>
      <w:proofErr w:type="gramStart"/>
      <w:r>
        <w:t>années;</w:t>
      </w:r>
      <w:proofErr w:type="gramEnd"/>
    </w:p>
    <w:p w14:paraId="5893E2CC" w14:textId="77777777" w:rsidR="00404A93" w:rsidRDefault="00000000">
      <w:r>
        <w:t>Considérant que le produit de la vente avait été prévu à l'article 421/77398 de la modification budgétaire n°2/</w:t>
      </w:r>
      <w:proofErr w:type="gramStart"/>
      <w:r>
        <w:t>2025;</w:t>
      </w:r>
      <w:proofErr w:type="gramEnd"/>
    </w:p>
    <w:p w14:paraId="3C7092C3" w14:textId="77777777" w:rsidR="00404A93" w:rsidRDefault="00000000">
      <w:r>
        <w:t>DECIDE : à l'unanimité</w:t>
      </w:r>
    </w:p>
    <w:p w14:paraId="45BB16D6" w14:textId="77777777" w:rsidR="00404A93" w:rsidRDefault="00000000">
      <w:r>
        <w:t>De revoir la décision du conseil communal du 24 septembre 2025 et de réaffecter le Tracteur agricole Fendt de 1992 - châssis 382212902 dans le domaine communal afin que notre service voirie puisse continuer à en faire usage.</w:t>
      </w:r>
    </w:p>
    <w:p w14:paraId="3567DAF9" w14:textId="77777777" w:rsidR="00404A93" w:rsidRDefault="00000000">
      <w:r>
        <w:t>D'annuler l'inscription budgétaire de la vente au compte de l'exercice 2025.</w:t>
      </w:r>
    </w:p>
    <w:p w14:paraId="6C484404" w14:textId="77777777" w:rsidR="00404A93" w:rsidRDefault="00404A93"/>
    <w:p w14:paraId="2B664B2F" w14:textId="77777777" w:rsidR="00404A93" w:rsidRDefault="00404A93"/>
    <w:p w14:paraId="0E5F1C20" w14:textId="77777777" w:rsidR="00404A93"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N°8 : Règlement complémentaire de roulage - mesures diverses de circulation : rue d'Anseroeul, rue de la Station, zone du Grand Pré, rue des Marais et rue de l'Eglise à AMOUGIES - Rue Couture du Moulin à RUSSEIGNIES </w:t>
      </w:r>
    </w:p>
    <w:p w14:paraId="71C6A720" w14:textId="77777777" w:rsidR="00404A93" w:rsidRDefault="00404A93"/>
    <w:p w14:paraId="6D067CF8" w14:textId="77777777" w:rsidR="00404A93" w:rsidRDefault="00000000">
      <w:r>
        <w:t>LE CONSEIL COMMUNAL,</w:t>
      </w:r>
    </w:p>
    <w:p w14:paraId="2CF52A29" w14:textId="77777777" w:rsidR="00404A93" w:rsidRDefault="00404A93"/>
    <w:p w14:paraId="545F284E" w14:textId="77777777" w:rsidR="00404A93" w:rsidRDefault="00000000">
      <w:r>
        <w:t xml:space="preserve">Vu les travaux de réfection de la rue d'Anseroeul, rue de la Station et place </w:t>
      </w:r>
      <w:proofErr w:type="gramStart"/>
      <w:r>
        <w:t>d'</w:t>
      </w:r>
      <w:proofErr w:type="spellStart"/>
      <w:r>
        <w:t>Amougies</w:t>
      </w:r>
      <w:proofErr w:type="spellEnd"/>
      <w:r>
        <w:t>;</w:t>
      </w:r>
      <w:proofErr w:type="gramEnd"/>
    </w:p>
    <w:p w14:paraId="619A2821" w14:textId="77777777" w:rsidR="00404A93" w:rsidRDefault="00000000">
      <w:r>
        <w:t xml:space="preserve">Vu les plans de signalisation relatifs auxdits </w:t>
      </w:r>
      <w:proofErr w:type="gramStart"/>
      <w:r>
        <w:t>travaux;</w:t>
      </w:r>
      <w:proofErr w:type="gramEnd"/>
    </w:p>
    <w:p w14:paraId="72025420" w14:textId="77777777" w:rsidR="00404A93" w:rsidRDefault="00000000">
      <w:r>
        <w:t>Attendu qu'à la rue de l'Eglise les cyclistes peuvent rouler dans les deux sens et la plupart du temps ne cèdent pas le passage en sortant sur la rue Couture d'</w:t>
      </w:r>
      <w:proofErr w:type="spellStart"/>
      <w:r>
        <w:t>Orroir</w:t>
      </w:r>
      <w:proofErr w:type="spellEnd"/>
      <w:r>
        <w:t xml:space="preserve"> malgré la signalisation et le marquage </w:t>
      </w:r>
      <w:proofErr w:type="gramStart"/>
      <w:r>
        <w:t>existants;</w:t>
      </w:r>
      <w:proofErr w:type="gramEnd"/>
    </w:p>
    <w:p w14:paraId="5E623D2B" w14:textId="77777777" w:rsidR="00404A93" w:rsidRDefault="00000000">
      <w:r>
        <w:t xml:space="preserve">Vu la décision du Conseil Communal du 26.11.2024 d'établir à la rue Couture du Moulin à </w:t>
      </w:r>
      <w:proofErr w:type="spellStart"/>
      <w:r>
        <w:t>Russerignies</w:t>
      </w:r>
      <w:proofErr w:type="spellEnd"/>
      <w:r>
        <w:t xml:space="preserve">, des zones d’évitement striées de forme triangulaire, d’une longueur de 10m réduisant progressivement la largeur de la   chaussée à 3,5 m avec passage latéral pour les cyclistes de 1m minimum, distantes de 20 m minimum et disposée en une chicane sont établies le long du n°77 et à l’opposé du n°75 avec priorité de passage vers </w:t>
      </w:r>
      <w:proofErr w:type="spellStart"/>
      <w:proofErr w:type="gramStart"/>
      <w:r>
        <w:t>Amougies</w:t>
      </w:r>
      <w:proofErr w:type="spellEnd"/>
      <w:r>
        <w:t>;</w:t>
      </w:r>
      <w:proofErr w:type="gramEnd"/>
    </w:p>
    <w:p w14:paraId="79D18A09" w14:textId="77777777" w:rsidR="00404A93" w:rsidRDefault="00000000">
      <w:r>
        <w:t xml:space="preserve">Attendu que seul le marquage au sol avait été réalisé suivant la décision du 26.11.2024 mais que les panneaux n'ont pas été placés car le riverain du n°75 a des difficultés de sortir de chez lui avec le nouveau marquage strié et attendu qu'il y a lieu de modifier le marquage </w:t>
      </w:r>
      <w:proofErr w:type="gramStart"/>
      <w:r>
        <w:t>réalisé;</w:t>
      </w:r>
      <w:proofErr w:type="gramEnd"/>
    </w:p>
    <w:p w14:paraId="76A97F4A" w14:textId="77777777" w:rsidR="00404A93" w:rsidRDefault="00000000">
      <w:r>
        <w:t>Vu la visite sur place de Monsieur Duhot du SPW du 24.09.2025;</w:t>
      </w:r>
    </w:p>
    <w:p w14:paraId="5F853C2E" w14:textId="77777777" w:rsidR="00404A93" w:rsidRDefault="00000000">
      <w:r>
        <w:t>Vu l'avis technique préalable reçu via le Guichet des Pouvoirs Locaux (réf GPL 2025-00012801</w:t>
      </w:r>
      <w:proofErr w:type="gramStart"/>
      <w:r>
        <w:t>);</w:t>
      </w:r>
      <w:proofErr w:type="gramEnd"/>
    </w:p>
    <w:p w14:paraId="1562AC1F" w14:textId="77777777" w:rsidR="00404A93" w:rsidRDefault="00000000">
      <w:r>
        <w:t>DECIDE : à l'unanimité</w:t>
      </w:r>
    </w:p>
    <w:p w14:paraId="0571DAF6" w14:textId="77777777" w:rsidR="00404A93" w:rsidRDefault="00000000">
      <w:r>
        <w:t xml:space="preserve">Art. 1. : à la rue d'Anseroeul à </w:t>
      </w:r>
      <w:proofErr w:type="spellStart"/>
      <w:r>
        <w:t>Amougies</w:t>
      </w:r>
      <w:proofErr w:type="spellEnd"/>
      <w:r>
        <w:t xml:space="preserve"> :</w:t>
      </w:r>
    </w:p>
    <w:p w14:paraId="7BE9BD98" w14:textId="77777777" w:rsidR="00404A93" w:rsidRDefault="00000000">
      <w:r>
        <w:t xml:space="preserve">- un passage pour piétons est établi à hauteur du n°36. La mesure sera matérialisée par des bandes de couleurs </w:t>
      </w:r>
      <w:proofErr w:type="gramStart"/>
      <w:r>
        <w:t>blanches ,</w:t>
      </w:r>
      <w:proofErr w:type="gramEnd"/>
      <w:r>
        <w:t xml:space="preserve"> parallèles à l'axe de la chaussée, conformément à l'article 76.3 de l'A.R. du 1er décembre 1975 (références </w:t>
      </w:r>
      <w:proofErr w:type="spellStart"/>
      <w:r>
        <w:t>Sécurothèque</w:t>
      </w:r>
      <w:proofErr w:type="spellEnd"/>
      <w:r>
        <w:t xml:space="preserve"> : fiche n°80 règles d'aménagement d'un passage pour piétons et fiche n°337 dalles podotactiles)</w:t>
      </w:r>
    </w:p>
    <w:p w14:paraId="511B7331" w14:textId="77777777" w:rsidR="00404A93" w:rsidRDefault="00000000">
      <w:r>
        <w:t xml:space="preserve">- une zone d'évitement striée triangulaire de 9m sur 0,9m est établie du côté opposé au n°48. La mesure est matérialisée par les marquages parallèles obliques de couleur blanche prévues à l'article 77.4 de l'A.R. du 1er décembre 1975 (référence </w:t>
      </w:r>
      <w:proofErr w:type="spellStart"/>
      <w:r>
        <w:t>Sécurothèque</w:t>
      </w:r>
      <w:proofErr w:type="spellEnd"/>
      <w:r>
        <w:t xml:space="preserve"> : fiche n°174 rétrécissements)  </w:t>
      </w:r>
    </w:p>
    <w:p w14:paraId="251F0C20" w14:textId="77777777" w:rsidR="00404A93" w:rsidRDefault="00000000">
      <w:r>
        <w:t> </w:t>
      </w:r>
    </w:p>
    <w:p w14:paraId="3320DBA0" w14:textId="77777777" w:rsidR="00404A93" w:rsidRDefault="00000000">
      <w:r>
        <w:t xml:space="preserve">Art.2. : à la rue de la Station à </w:t>
      </w:r>
      <w:proofErr w:type="spellStart"/>
      <w:r>
        <w:t>Amougies</w:t>
      </w:r>
      <w:proofErr w:type="spellEnd"/>
      <w:r>
        <w:t xml:space="preserve"> :</w:t>
      </w:r>
    </w:p>
    <w:p w14:paraId="0E966537" w14:textId="77777777" w:rsidR="00404A93" w:rsidRDefault="00000000">
      <w:r>
        <w:t xml:space="preserve">- un passage pour piétons est établi à hauteur du pignon du n°1 (carrefour avec elle-même). La mesure sera matérialisée par des bandes de couleurs blanches, parallèles à l'axe de la chaussée, conformément à l'article 76.3 de l'A.R. du 1er décembre 1975 (références </w:t>
      </w:r>
      <w:proofErr w:type="spellStart"/>
      <w:r>
        <w:t>Sécurothèque</w:t>
      </w:r>
      <w:proofErr w:type="spellEnd"/>
      <w:r>
        <w:t xml:space="preserve"> : fiche n°80 règles d'aménagement d'un passage pour piétons et fiche n°337 dalles podotactiles)</w:t>
      </w:r>
    </w:p>
    <w:p w14:paraId="3AB5AB86" w14:textId="77777777" w:rsidR="00404A93" w:rsidRDefault="00000000">
      <w:r>
        <w:t> </w:t>
      </w:r>
    </w:p>
    <w:p w14:paraId="66820486" w14:textId="77777777" w:rsidR="00404A93" w:rsidRDefault="00000000">
      <w:r>
        <w:t xml:space="preserve">Art.3 : à la Zone du Grand Pré (vers la rue Adolphe Delacroix) à </w:t>
      </w:r>
      <w:proofErr w:type="spellStart"/>
      <w:r>
        <w:t>Amougies</w:t>
      </w:r>
      <w:proofErr w:type="spellEnd"/>
      <w:r>
        <w:t xml:space="preserve"> :</w:t>
      </w:r>
    </w:p>
    <w:p w14:paraId="24F48882" w14:textId="77777777" w:rsidR="00404A93" w:rsidRDefault="00000000">
      <w:r>
        <w:t xml:space="preserve">- un passage pour piétons est établi à son débouché sur la rue d'Anseroeul. La mesure sera matérialisée par des bandes de couleurs </w:t>
      </w:r>
      <w:proofErr w:type="gramStart"/>
      <w:r>
        <w:t>blanches ,</w:t>
      </w:r>
      <w:proofErr w:type="gramEnd"/>
      <w:r>
        <w:t xml:space="preserve"> parallèles à l'axe de la chaussée, conformément à l'article 76.3 de l'A.R. du 1er décembre 1975 (références </w:t>
      </w:r>
      <w:proofErr w:type="spellStart"/>
      <w:r>
        <w:t>Sécurothèque</w:t>
      </w:r>
      <w:proofErr w:type="spellEnd"/>
      <w:r>
        <w:t xml:space="preserve"> : fiche n°80 règles d'aménagement d'un passage pour piétons et fiche n°337 dalles podotactiles)</w:t>
      </w:r>
    </w:p>
    <w:p w14:paraId="5425B86B" w14:textId="77777777" w:rsidR="00404A93" w:rsidRDefault="00000000">
      <w:r>
        <w:t> </w:t>
      </w:r>
    </w:p>
    <w:p w14:paraId="4620CEDE" w14:textId="77777777" w:rsidR="00404A93" w:rsidRDefault="00000000">
      <w:r>
        <w:t xml:space="preserve">Art.4. : à la rue des Marais à </w:t>
      </w:r>
      <w:proofErr w:type="spellStart"/>
      <w:r>
        <w:t>Amougies</w:t>
      </w:r>
      <w:proofErr w:type="spellEnd"/>
      <w:r>
        <w:t xml:space="preserve"> :</w:t>
      </w:r>
    </w:p>
    <w:p w14:paraId="73ACE6FF" w14:textId="77777777" w:rsidR="00404A93" w:rsidRDefault="00000000">
      <w:r>
        <w:t xml:space="preserve">- un passage pour piétons est établi à son débouché sur la rue de la Station. La mesure sera matérialisée par des bandes de couleurs </w:t>
      </w:r>
      <w:proofErr w:type="gramStart"/>
      <w:r>
        <w:t>blanches ,</w:t>
      </w:r>
      <w:proofErr w:type="gramEnd"/>
      <w:r>
        <w:t xml:space="preserve"> parallèles à l'axe de la chaussée, conformément à l'article 76.3 de l'A.R. du 1er décembre 1975 (références </w:t>
      </w:r>
      <w:proofErr w:type="spellStart"/>
      <w:r>
        <w:t>Sécurothèque</w:t>
      </w:r>
      <w:proofErr w:type="spellEnd"/>
      <w:r>
        <w:t xml:space="preserve"> : fiche n°80 règles d'aménagement d'un passage pour piétons et fiche n°337 dalles podotactiles)  </w:t>
      </w:r>
    </w:p>
    <w:p w14:paraId="4B26C85C" w14:textId="77777777" w:rsidR="00404A93" w:rsidRDefault="00000000">
      <w:r>
        <w:t> </w:t>
      </w:r>
    </w:p>
    <w:p w14:paraId="29E157DA" w14:textId="77777777" w:rsidR="00404A93" w:rsidRDefault="00000000">
      <w:r>
        <w:t xml:space="preserve">Art.5. : à la rue de l'Eglise à </w:t>
      </w:r>
      <w:proofErr w:type="spellStart"/>
      <w:r>
        <w:t>Amougies</w:t>
      </w:r>
      <w:proofErr w:type="spellEnd"/>
      <w:r>
        <w:t xml:space="preserve"> :</w:t>
      </w:r>
    </w:p>
    <w:p w14:paraId="44F40549" w14:textId="77777777" w:rsidR="00404A93" w:rsidRDefault="00000000">
      <w:r>
        <w:t xml:space="preserve">- un passage pour piétons est établi à son débouché sur la rue de la Station. La mesure sera matérialisée par des bandes de couleurs blanches parallèles à l'axe de la chaussée, conformément à l'article 76.3 de l'A.R. du 1er décembre 1975 (références </w:t>
      </w:r>
      <w:proofErr w:type="spellStart"/>
      <w:r>
        <w:t>Sécurothèque</w:t>
      </w:r>
      <w:proofErr w:type="spellEnd"/>
      <w:r>
        <w:t xml:space="preserve"> : fiche n°80 règles d'aménagement d'un passage pour piétons et fiche n°337 dalles podotactiles)</w:t>
      </w:r>
    </w:p>
    <w:p w14:paraId="607B991C" w14:textId="77777777" w:rsidR="00404A93" w:rsidRDefault="00000000">
      <w:r>
        <w:t>- à son débouché sur la rue Couture d'</w:t>
      </w:r>
      <w:proofErr w:type="spellStart"/>
      <w:r>
        <w:t>Orroir</w:t>
      </w:r>
      <w:proofErr w:type="spellEnd"/>
      <w:r>
        <w:t xml:space="preserve"> : afin de mieux accompagner les cyclistes dans leur débit de priorité au débouché du contresens cycliste sur la rue Couture d'</w:t>
      </w:r>
      <w:proofErr w:type="spellStart"/>
      <w:r>
        <w:t>Orroir</w:t>
      </w:r>
      <w:proofErr w:type="spellEnd"/>
      <w:r>
        <w:t xml:space="preserve">, le signal B1 sera abaissé à 1m du sol (article 1.3.3° de </w:t>
      </w:r>
      <w:proofErr w:type="gramStart"/>
      <w:r>
        <w:t>l' A.M.</w:t>
      </w:r>
      <w:proofErr w:type="gramEnd"/>
      <w:r>
        <w:t xml:space="preserve"> du 11.10.1976 (code du gestionnaire) et la courte ligne de triangles au sol sera quelque peu avancée dans la prolongation des trottoirs de la rue Couture d'</w:t>
      </w:r>
      <w:proofErr w:type="spellStart"/>
      <w:r>
        <w:t>Orroir</w:t>
      </w:r>
      <w:proofErr w:type="spellEnd"/>
      <w:r>
        <w:t>.    </w:t>
      </w:r>
    </w:p>
    <w:p w14:paraId="00ADADFA" w14:textId="77777777" w:rsidR="00404A93" w:rsidRDefault="00000000">
      <w:r>
        <w:t> </w:t>
      </w:r>
    </w:p>
    <w:p w14:paraId="21F80B64" w14:textId="77777777" w:rsidR="00404A93" w:rsidRDefault="00000000">
      <w:r>
        <w:t xml:space="preserve">Art.6. : à la rue Couture du Moulin à </w:t>
      </w:r>
      <w:proofErr w:type="spellStart"/>
      <w:r>
        <w:t>Russeignies</w:t>
      </w:r>
      <w:proofErr w:type="spellEnd"/>
      <w:r>
        <w:t xml:space="preserve"> :</w:t>
      </w:r>
    </w:p>
    <w:p w14:paraId="43D9BE51" w14:textId="77777777" w:rsidR="00404A93" w:rsidRDefault="00000000">
      <w:r>
        <w:t xml:space="preserve">- des zones d'évitement striées de forme triangulaire d'une longueur de 8m, réduisant </w:t>
      </w:r>
      <w:proofErr w:type="gramStart"/>
      <w:r>
        <w:t>progressivement  la</w:t>
      </w:r>
      <w:proofErr w:type="gramEnd"/>
      <w:r>
        <w:t xml:space="preserve"> largeur de la chaussée à 3,5 mètres avec passage latéral pour les cyclistes de 1m minimum, distantes de 20 mètres minimum et disposées en une chicane, sont établies le long du n°77 et à l'opposé du n°75 avec priorité de passage vers </w:t>
      </w:r>
      <w:proofErr w:type="spellStart"/>
      <w:r>
        <w:t>Amougies</w:t>
      </w:r>
      <w:proofErr w:type="spellEnd"/>
      <w:r>
        <w:t>. La mesure est matérialisée par le placement de signaux A7, B19, B21, D1 avec un panneau additionnel M2 et les marquages parallèles obliques de couleur blanche prévues à l'article 77.4 de l'A.R. du 1er décembre 1975.</w:t>
      </w:r>
    </w:p>
    <w:p w14:paraId="1366F73E" w14:textId="77777777" w:rsidR="00404A93" w:rsidRDefault="00404A93"/>
    <w:p w14:paraId="7027BE2B" w14:textId="77777777" w:rsidR="00404A93" w:rsidRDefault="00404A93"/>
    <w:p w14:paraId="3FB75DC0" w14:textId="77777777" w:rsidR="00404A93" w:rsidRDefault="00000000">
      <w:pPr>
        <w:pBdr>
          <w:top w:val="single" w:sz="2" w:space="3" w:color="000000"/>
          <w:left w:val="single" w:sz="2" w:space="1" w:color="000000"/>
          <w:bottom w:val="single" w:sz="2" w:space="3" w:color="000000"/>
          <w:right w:val="single" w:sz="2" w:space="1" w:color="000000"/>
        </w:pBdr>
        <w:rPr>
          <w:b/>
          <w:bCs/>
        </w:rPr>
      </w:pPr>
      <w:r>
        <w:rPr>
          <w:b/>
          <w:bCs/>
        </w:rPr>
        <w:t>OBJET N°9 : Élaboration d'un Schéma de Développement Communal - mission d'auteur de projet dans le cadre des relations IN HOUSE avec l'intercommunale IDETA ; approbation</w:t>
      </w:r>
    </w:p>
    <w:p w14:paraId="78945867" w14:textId="77777777" w:rsidR="00404A93" w:rsidRDefault="00404A93"/>
    <w:p w14:paraId="6E105676" w14:textId="77777777" w:rsidR="00404A93" w:rsidRDefault="00000000">
      <w:r>
        <w:rPr>
          <w:rStyle w:val="fue1pod"/>
        </w:rPr>
        <w:t>M Vanhonacker</w:t>
      </w:r>
    </w:p>
    <w:p w14:paraId="03D1CE34" w14:textId="77777777" w:rsidR="00404A93" w:rsidRDefault="00000000">
      <w:r>
        <w:t>Au début de cette année, j'ai suivi une formation UVCW sur ce sujet. On y conseillait d'impliquer également l'opposition dans ces discussions afin d'obtenir un soutien aussi large que possible.</w:t>
      </w:r>
    </w:p>
    <w:p w14:paraId="22E05292" w14:textId="77777777" w:rsidR="00404A93" w:rsidRDefault="00404A93"/>
    <w:p w14:paraId="12CC6EED" w14:textId="77777777" w:rsidR="00404A93" w:rsidRDefault="00000000">
      <w:r>
        <w:t>LE CONSEIL COMMUNAL,</w:t>
      </w:r>
    </w:p>
    <w:p w14:paraId="47C8434D" w14:textId="77777777" w:rsidR="00404A93" w:rsidRDefault="00404A93"/>
    <w:p w14:paraId="68CACC91" w14:textId="77777777" w:rsidR="00404A93" w:rsidRDefault="00000000">
      <w:pPr>
        <w:pStyle w:val="fue3pod"/>
      </w:pPr>
      <w:r>
        <w:t>Vu la décision du Conseil communal du 28 mai 2025 décidant d’engager une procédure d’Elaboration de Schéma de Développement Communal (SDC) tel que définie sur base des dispositions de l’Article D.II.12, §1</w:t>
      </w:r>
      <w:r>
        <w:rPr>
          <w:rStyle w:val="fue12pod"/>
        </w:rPr>
        <w:t>er</w:t>
      </w:r>
      <w:r>
        <w:t xml:space="preserve"> du Code Wallon du Développement Territorial (</w:t>
      </w:r>
      <w:proofErr w:type="spellStart"/>
      <w:r>
        <w:t>CoDT</w:t>
      </w:r>
      <w:proofErr w:type="spellEnd"/>
      <w:r>
        <w:t>) et sollicitant, à cette fin, l’Agence Intercommunale IDETA afin qu’elle établisse une offre de prix en relation avec cette demande ;</w:t>
      </w:r>
    </w:p>
    <w:p w14:paraId="4716D096" w14:textId="77777777" w:rsidR="00404A93" w:rsidRDefault="00000000">
      <w:pPr>
        <w:pStyle w:val="fue3pod"/>
      </w:pPr>
      <w:r>
        <w:t> </w:t>
      </w:r>
    </w:p>
    <w:p w14:paraId="514CD246" w14:textId="77777777" w:rsidR="00404A93" w:rsidRDefault="00000000">
      <w:pPr>
        <w:pStyle w:val="fue3pod"/>
      </w:pPr>
      <w:r>
        <w:t>Vu l’offre de mission datée du 7 octobre 2025 dressée par l’Intercommunale IDETA incluant :</w:t>
      </w:r>
    </w:p>
    <w:p w14:paraId="0B2BA1B9" w14:textId="77777777" w:rsidR="00404A93" w:rsidRDefault="00000000">
      <w:pPr>
        <w:pStyle w:val="fue13pod"/>
        <w:tabs>
          <w:tab w:val="left" w:pos="0"/>
        </w:tabs>
      </w:pPr>
      <w:r>
        <w:rPr>
          <w:rStyle w:val="fue14pod"/>
        </w:rPr>
        <w:t xml:space="preserve">Une note générale d’orientation définissant la méthodologie d’intervention et d’élaboration du SDC ; </w:t>
      </w:r>
    </w:p>
    <w:p w14:paraId="23E7E4F7" w14:textId="77777777" w:rsidR="00404A93" w:rsidRDefault="00000000">
      <w:pPr>
        <w:pStyle w:val="fue13pod"/>
        <w:tabs>
          <w:tab w:val="left" w:pos="0"/>
        </w:tabs>
      </w:pPr>
      <w:r>
        <w:rPr>
          <w:rStyle w:val="fue14pod"/>
        </w:rPr>
        <w:t xml:space="preserve">Les conditions générales de prestations de services in house approuvées par l’Organe d’Administration de l’Agence Intercommunale IDETA du 28 mai 2025 ; </w:t>
      </w:r>
    </w:p>
    <w:p w14:paraId="12479866" w14:textId="77777777" w:rsidR="00404A93" w:rsidRDefault="00000000">
      <w:pPr>
        <w:pStyle w:val="fue13pod"/>
        <w:tabs>
          <w:tab w:val="left" w:pos="0"/>
        </w:tabs>
      </w:pPr>
      <w:r>
        <w:rPr>
          <w:rStyle w:val="fue14pod"/>
        </w:rPr>
        <w:t xml:space="preserve">L’offre de prix incluant, en option, la mobilisation des moyens disponibles consistant en l’obtention des subventionnements de la région wallonne qui pourraient être sollicités directement par l’IDETA ; </w:t>
      </w:r>
    </w:p>
    <w:p w14:paraId="5FAE2B2A" w14:textId="77777777" w:rsidR="00404A93" w:rsidRDefault="00000000">
      <w:pPr>
        <w:pStyle w:val="fue15pod"/>
      </w:pPr>
      <w:r>
        <w:t> </w:t>
      </w:r>
    </w:p>
    <w:p w14:paraId="37BAC73F" w14:textId="77777777" w:rsidR="00404A93" w:rsidRDefault="00000000">
      <w:pPr>
        <w:pStyle w:val="fue3pod"/>
      </w:pPr>
      <w:r>
        <w:t xml:space="preserve">Considérant que cette offre de mission et les conditions générales de prestations de services constituent la convention sur laquelle l’autorité communale est appelée à formellement statuer en conformité avec les dispositions de l’Article R.I.12-2, §2, 3° du </w:t>
      </w:r>
      <w:proofErr w:type="spellStart"/>
      <w:r>
        <w:t>CoDT</w:t>
      </w:r>
      <w:proofErr w:type="spellEnd"/>
    </w:p>
    <w:p w14:paraId="137A7F53" w14:textId="77777777" w:rsidR="00404A93" w:rsidRDefault="00000000">
      <w:pPr>
        <w:pStyle w:val="fue3pod"/>
      </w:pPr>
      <w:r>
        <w:t> </w:t>
      </w:r>
    </w:p>
    <w:p w14:paraId="5D7358E9" w14:textId="77777777" w:rsidR="00404A93" w:rsidRDefault="00000000">
      <w:pPr>
        <w:pStyle w:val="fue3pod"/>
      </w:pPr>
      <w:r>
        <w:t xml:space="preserve">Considérant que même si l’attribution d’un contrat liant la Commune et l’IDETA sur base de l’exception </w:t>
      </w:r>
      <w:r>
        <w:rPr>
          <w:rStyle w:val="fue14pod"/>
        </w:rPr>
        <w:t>in house</w:t>
      </w:r>
      <w:r>
        <w:t xml:space="preserve"> est du ressort du Collège Communal dans l’absolu, les contrats propres à des missions d’Auteur de Projets sont formellement approuvés par le Conseil conformément aux dispositions de l’Article R.I.12-2, §2, 3° du </w:t>
      </w:r>
      <w:proofErr w:type="spellStart"/>
      <w:r>
        <w:t>CoDT</w:t>
      </w:r>
      <w:proofErr w:type="spellEnd"/>
      <w:r>
        <w:t> ;</w:t>
      </w:r>
    </w:p>
    <w:p w14:paraId="2D26C09B" w14:textId="77777777" w:rsidR="00404A93" w:rsidRDefault="00000000">
      <w:r>
        <w:t> </w:t>
      </w:r>
    </w:p>
    <w:p w14:paraId="42B7CB9B" w14:textId="77777777" w:rsidR="00404A93" w:rsidRDefault="00000000">
      <w:pPr>
        <w:pStyle w:val="fue3pod"/>
      </w:pPr>
      <w:r>
        <w:t>Vu les dispositions de la Directive 2014/24/UE du Parlement européen et du Conseil du 26/02/2014 sur la passation des marchés publics abrogeant la directive 2004/18/CE ;</w:t>
      </w:r>
    </w:p>
    <w:p w14:paraId="200AD639" w14:textId="77777777" w:rsidR="00404A93" w:rsidRDefault="00000000">
      <w:pPr>
        <w:pStyle w:val="fue3pod"/>
      </w:pPr>
      <w:r>
        <w:t> </w:t>
      </w:r>
    </w:p>
    <w:p w14:paraId="5AC9052C" w14:textId="77777777" w:rsidR="00404A93" w:rsidRDefault="00000000">
      <w:pPr>
        <w:pStyle w:val="fue3pod"/>
      </w:pPr>
      <w:r>
        <w:t>Considérant que la Directive susdite définit, en ses articles 11 et 12, la manière dont doivent être appréhendées les relations in house entre pouvoirs adjudicateurs se faisant ainsi l’écho de la jurisprudence de la CJUE ;</w:t>
      </w:r>
    </w:p>
    <w:p w14:paraId="6CD85939" w14:textId="77777777" w:rsidR="00404A93" w:rsidRDefault="00000000">
      <w:pPr>
        <w:pStyle w:val="fue3pod"/>
      </w:pPr>
      <w:r>
        <w:t> </w:t>
      </w:r>
    </w:p>
    <w:p w14:paraId="42E3E3A8" w14:textId="77777777" w:rsidR="00404A93" w:rsidRDefault="00000000">
      <w:pPr>
        <w:pStyle w:val="fue3pod"/>
      </w:pPr>
      <w:r>
        <w:t>Considérant que ces dispositions normatives redéfinissent clairement les conditions « sacralisant » les relations contractuelles tarifées entre pouvoirs adjudicateurs et la manière dont elles peuvent échapper à la législation sur les marchés publics ;</w:t>
      </w:r>
    </w:p>
    <w:p w14:paraId="3BA178ED" w14:textId="77777777" w:rsidR="00404A93" w:rsidRDefault="00000000">
      <w:pPr>
        <w:pStyle w:val="fue3pod"/>
      </w:pPr>
      <w:r>
        <w:t> </w:t>
      </w:r>
    </w:p>
    <w:p w14:paraId="3CA8EE38" w14:textId="77777777" w:rsidR="00404A93" w:rsidRDefault="00000000">
      <w:pPr>
        <w:pStyle w:val="fue3pod"/>
      </w:pPr>
      <w:r>
        <w:t>Vu les dispositions de l’Article 30 de la loi du 17/06/2016 relative aux marchés publics –MB 14/07/2016- et ses arrêtés d’exécution ;</w:t>
      </w:r>
    </w:p>
    <w:p w14:paraId="37C7B72E" w14:textId="77777777" w:rsidR="00404A93" w:rsidRDefault="00000000">
      <w:pPr>
        <w:pStyle w:val="fue3pod"/>
      </w:pPr>
      <w:r>
        <w:t> </w:t>
      </w:r>
    </w:p>
    <w:p w14:paraId="03CB3B94" w14:textId="77777777" w:rsidR="00404A93" w:rsidRDefault="00000000">
      <w:pPr>
        <w:pStyle w:val="fue3pod"/>
      </w:pPr>
      <w:r>
        <w:t>Considérant que le in house est un mode de collaboration, qui fait exception à la règlementation des marchés publics, entre un pouvoir adjudicateur et une personne publique ;</w:t>
      </w:r>
    </w:p>
    <w:p w14:paraId="26B94468" w14:textId="77777777" w:rsidR="00404A93" w:rsidRDefault="00000000">
      <w:pPr>
        <w:pStyle w:val="fue3pod"/>
      </w:pPr>
      <w:r>
        <w:t> </w:t>
      </w:r>
    </w:p>
    <w:p w14:paraId="2C8200A1" w14:textId="77777777" w:rsidR="00404A93" w:rsidRDefault="00000000">
      <w:pPr>
        <w:pStyle w:val="fue3pod"/>
      </w:pPr>
      <w:r>
        <w:t>Vu l'ensemble des pièces du dossier ;</w:t>
      </w:r>
    </w:p>
    <w:p w14:paraId="125EF8D5" w14:textId="77777777" w:rsidR="00404A93" w:rsidRDefault="00000000">
      <w:r>
        <w:t>DECIDE : à l'unanimité</w:t>
      </w:r>
    </w:p>
    <w:p w14:paraId="607CBCC6" w14:textId="77777777" w:rsidR="00404A93" w:rsidRDefault="00000000">
      <w:r>
        <w:rPr>
          <w:rStyle w:val="fue16pod"/>
        </w:rPr>
        <w:t>Article 1.</w:t>
      </w:r>
    </w:p>
    <w:p w14:paraId="2C62D704" w14:textId="77777777" w:rsidR="00404A93" w:rsidRDefault="00000000">
      <w:r>
        <w:t xml:space="preserve">Approuve les conditions financières de cette offre ainsi que les conditions générales de prestations de services qui y sont applicables et qui constituent la convention liant les Parties au sens des dispositions de l’Article R.I.12-2, §2, 3° du </w:t>
      </w:r>
      <w:proofErr w:type="spellStart"/>
      <w:r>
        <w:t>CoDT</w:t>
      </w:r>
      <w:proofErr w:type="spellEnd"/>
      <w:r>
        <w:t xml:space="preserve"> comme suit :</w:t>
      </w:r>
    </w:p>
    <w:p w14:paraId="66DF7B2F" w14:textId="77777777" w:rsidR="00404A93" w:rsidRDefault="00000000">
      <w:r>
        <w:t> </w:t>
      </w:r>
    </w:p>
    <w:p w14:paraId="2685A5E6" w14:textId="77777777" w:rsidR="00404A93" w:rsidRDefault="00000000">
      <w:pPr>
        <w:pStyle w:val="fue17pod"/>
      </w:pPr>
      <w:r>
        <w:t>"</w:t>
      </w:r>
      <w:r>
        <w:rPr>
          <w:rStyle w:val="fue14pod"/>
        </w:rPr>
        <w:t>La mission porte sur la prestation de services relatifs à l’élaboration d’un schéma de développement communal global conformément à la législation relative à l’aménagement du territoire, notamment les articles D.II.9 et D.II.10 du Code du Développement Territorial (</w:t>
      </w:r>
      <w:proofErr w:type="spellStart"/>
      <w:r>
        <w:rPr>
          <w:rStyle w:val="fue14pod"/>
        </w:rPr>
        <w:t>CoDT</w:t>
      </w:r>
      <w:proofErr w:type="spellEnd"/>
      <w:r>
        <w:rPr>
          <w:rStyle w:val="fue14pod"/>
        </w:rPr>
        <w:t>), pour la commune de Mont de l’Enclus.</w:t>
      </w:r>
    </w:p>
    <w:p w14:paraId="703A2AA4" w14:textId="77777777" w:rsidR="00404A93" w:rsidRDefault="00000000">
      <w:pPr>
        <w:pStyle w:val="fue3pod"/>
      </w:pPr>
      <w:r>
        <w:rPr>
          <w:rStyle w:val="fue18pod"/>
        </w:rPr>
        <w:t>Agrément</w:t>
      </w:r>
    </w:p>
    <w:p w14:paraId="0282B75D" w14:textId="77777777" w:rsidR="00404A93" w:rsidRDefault="00000000">
      <w:pPr>
        <w:pStyle w:val="fue19pod"/>
      </w:pPr>
      <w:r>
        <w:rPr>
          <w:rStyle w:val="fue14pod"/>
        </w:rPr>
        <w:t xml:space="preserve">Cette mission nécessite l’agrément de type 1 d’IDETA nécessaire à l’établissement du SDC. </w:t>
      </w:r>
    </w:p>
    <w:p w14:paraId="6BC11FE8" w14:textId="77777777" w:rsidR="00404A93" w:rsidRDefault="00000000">
      <w:pPr>
        <w:pStyle w:val="fue19pod"/>
      </w:pPr>
      <w:r>
        <w:rPr>
          <w:rStyle w:val="fue18pod"/>
        </w:rPr>
        <w:t>Description des services à exécuter :</w:t>
      </w:r>
    </w:p>
    <w:p w14:paraId="6AF1FF2B" w14:textId="77777777" w:rsidR="00404A93" w:rsidRDefault="00000000">
      <w:pPr>
        <w:pStyle w:val="fue13pod"/>
        <w:numPr>
          <w:ilvl w:val="0"/>
          <w:numId w:val="17"/>
        </w:numPr>
        <w:tabs>
          <w:tab w:val="left" w:pos="0"/>
        </w:tabs>
      </w:pPr>
      <w:r>
        <w:rPr>
          <w:rStyle w:val="fue14pod"/>
        </w:rPr>
        <w:t>Phase 1 : Analyse contextuelle</w:t>
      </w:r>
    </w:p>
    <w:p w14:paraId="60D6F726" w14:textId="77777777" w:rsidR="00404A93" w:rsidRDefault="00000000">
      <w:pPr>
        <w:pStyle w:val="fue13pod"/>
        <w:numPr>
          <w:ilvl w:val="0"/>
          <w:numId w:val="17"/>
        </w:numPr>
        <w:tabs>
          <w:tab w:val="left" w:pos="0"/>
        </w:tabs>
      </w:pPr>
      <w:r>
        <w:rPr>
          <w:rStyle w:val="fue14pod"/>
        </w:rPr>
        <w:t>Phase 2 : Établissement de l'avant-projet</w:t>
      </w:r>
    </w:p>
    <w:p w14:paraId="31D4679D" w14:textId="77777777" w:rsidR="00404A93" w:rsidRDefault="00000000">
      <w:pPr>
        <w:pStyle w:val="fue13pod"/>
        <w:numPr>
          <w:ilvl w:val="0"/>
          <w:numId w:val="17"/>
        </w:numPr>
        <w:tabs>
          <w:tab w:val="left" w:pos="0"/>
        </w:tabs>
      </w:pPr>
      <w:r>
        <w:rPr>
          <w:rStyle w:val="fue14pod"/>
        </w:rPr>
        <w:t>Phase 3 : Rapport sur les incidences environnementales - cette phase peut être réalisée en OPTION via sous-traitance (voir point 3)</w:t>
      </w:r>
    </w:p>
    <w:p w14:paraId="3C97C0B6" w14:textId="77777777" w:rsidR="00404A93" w:rsidRDefault="00000000">
      <w:pPr>
        <w:pStyle w:val="fue13pod"/>
        <w:numPr>
          <w:ilvl w:val="0"/>
          <w:numId w:val="17"/>
        </w:numPr>
        <w:tabs>
          <w:tab w:val="left" w:pos="0"/>
        </w:tabs>
      </w:pPr>
      <w:r>
        <w:rPr>
          <w:rStyle w:val="fue14pod"/>
        </w:rPr>
        <w:t>Phase 4 : Établissement du projet de schéma de développement communal</w:t>
      </w:r>
    </w:p>
    <w:p w14:paraId="24C8D552" w14:textId="77777777" w:rsidR="00404A93" w:rsidRDefault="00000000">
      <w:pPr>
        <w:pStyle w:val="fue13pod"/>
        <w:numPr>
          <w:ilvl w:val="0"/>
          <w:numId w:val="17"/>
        </w:numPr>
        <w:tabs>
          <w:tab w:val="left" w:pos="0"/>
        </w:tabs>
      </w:pPr>
      <w:r>
        <w:rPr>
          <w:rStyle w:val="fue14pod"/>
        </w:rPr>
        <w:t>Phase 5 : Établissement du schéma de développement communal définitif et déclaration environnementale.</w:t>
      </w:r>
    </w:p>
    <w:p w14:paraId="47AC5E0A" w14:textId="77777777" w:rsidR="00404A93" w:rsidRDefault="00000000">
      <w:pPr>
        <w:pStyle w:val="fue20pod"/>
      </w:pPr>
      <w:r>
        <w:rPr>
          <w:rStyle w:val="fue14pod"/>
        </w:rPr>
        <w:t xml:space="preserve">Un schéma de la procédure d’élaboration d’un SDC est repris en Annexe n°1. </w:t>
      </w:r>
    </w:p>
    <w:p w14:paraId="3AA088C3" w14:textId="77777777" w:rsidR="00404A93" w:rsidRDefault="00000000">
      <w:pPr>
        <w:pStyle w:val="fue20pod"/>
      </w:pPr>
      <w:r>
        <w:rPr>
          <w:rStyle w:val="fue18pod"/>
        </w:rPr>
        <w:t>Délai d’exécution :</w:t>
      </w:r>
    </w:p>
    <w:p w14:paraId="3BAB8698" w14:textId="77777777" w:rsidR="00404A93" w:rsidRDefault="00000000">
      <w:pPr>
        <w:pStyle w:val="fue17pod"/>
      </w:pPr>
      <w:r>
        <w:rPr>
          <w:rStyle w:val="fue14pod"/>
        </w:rPr>
        <w:t xml:space="preserve">A titre indicatif et non contractuel, le délai d’exécution est de 4 ans pour l’exécution complète de la mission. </w:t>
      </w:r>
    </w:p>
    <w:p w14:paraId="3E574252" w14:textId="77777777" w:rsidR="00404A93" w:rsidRDefault="00000000">
      <w:pPr>
        <w:pStyle w:val="fue17pod"/>
      </w:pPr>
      <w:r>
        <w:rPr>
          <w:rStyle w:val="fue18pod"/>
        </w:rPr>
        <w:t>Subventions</w:t>
      </w:r>
    </w:p>
    <w:p w14:paraId="34981A1C" w14:textId="77777777" w:rsidR="00404A93" w:rsidRDefault="00000000">
      <w:pPr>
        <w:pStyle w:val="fue17pod"/>
      </w:pPr>
      <w:r>
        <w:rPr>
          <w:rStyle w:val="fue14pod"/>
        </w:rPr>
        <w:t xml:space="preserve">L’élaboration d’un schéma de développement communal est subventionnée en procédure </w:t>
      </w:r>
      <w:proofErr w:type="spellStart"/>
      <w:r>
        <w:rPr>
          <w:rStyle w:val="fue14pod"/>
        </w:rPr>
        <w:t>InHouse</w:t>
      </w:r>
      <w:proofErr w:type="spellEnd"/>
      <w:r>
        <w:rPr>
          <w:rStyle w:val="fue14pod"/>
        </w:rPr>
        <w:t>, à hauteur de 75%, avec un plafond de 75.000 € TVAC</w:t>
      </w:r>
      <w:hyperlink w:anchor="_bookmark1">
        <w:r>
          <w:rPr>
            <w:rStyle w:val="Lienhypertexte"/>
            <w:i/>
          </w:rPr>
          <w:t>1</w:t>
        </w:r>
      </w:hyperlink>
      <w:r>
        <w:rPr>
          <w:rStyle w:val="fue14pod"/>
        </w:rPr>
        <w:t> (voir Annexe n°2).</w:t>
      </w:r>
    </w:p>
    <w:p w14:paraId="4A2E613D" w14:textId="77777777" w:rsidR="00404A93" w:rsidRDefault="00000000">
      <w:pPr>
        <w:pStyle w:val="fue17pod"/>
      </w:pPr>
      <w:r>
        <w:rPr>
          <w:rStyle w:val="fue14pod"/>
        </w:rPr>
        <w:t xml:space="preserve">L’élaboration d’un rapport des incidences environnementales est subventionnée en procédure </w:t>
      </w:r>
      <w:proofErr w:type="spellStart"/>
      <w:r>
        <w:rPr>
          <w:rStyle w:val="fue14pod"/>
        </w:rPr>
        <w:t>InHouse</w:t>
      </w:r>
      <w:proofErr w:type="spellEnd"/>
      <w:r>
        <w:rPr>
          <w:rStyle w:val="fue14pod"/>
        </w:rPr>
        <w:t xml:space="preserve">, à hauteur de 75%, avec un plafond de 20.000 € TVAC </w:t>
      </w:r>
      <w:hyperlink w:anchor="_bookmark2">
        <w:r>
          <w:rPr>
            <w:rStyle w:val="Lienhypertexte"/>
            <w:i/>
          </w:rPr>
          <w:t>2</w:t>
        </w:r>
      </w:hyperlink>
      <w:r>
        <w:rPr>
          <w:rStyle w:val="fue14pod"/>
        </w:rPr>
        <w:t>(voir Annexe n°3).</w:t>
      </w:r>
    </w:p>
    <w:p w14:paraId="70553C6C" w14:textId="77777777" w:rsidR="00404A93" w:rsidRDefault="00000000">
      <w:r>
        <w:t> </w:t>
      </w:r>
    </w:p>
    <w:p w14:paraId="10FBDE38" w14:textId="77777777" w:rsidR="00404A93" w:rsidRDefault="00000000">
      <w:r>
        <w:rPr>
          <w:rStyle w:val="fue12pod"/>
        </w:rPr>
        <w:t>1</w:t>
      </w:r>
      <w:r>
        <w:rPr>
          <w:rStyle w:val="fue14pod"/>
        </w:rPr>
        <w:t xml:space="preserve"> A la condition que la subvention soit demandée dans les cinq ans qui suivent l’entrée en vigueur du SDT adopté après l’entrée en vigueur du décret du 13 décembre 2023 (AGW 25/4/2024 - Art. 113, § 1er). La subvention doit dès lors être demandée au plus tard le 31 juillet 2029.</w:t>
      </w:r>
    </w:p>
    <w:p w14:paraId="2988BBE0" w14:textId="77777777" w:rsidR="00404A93" w:rsidRDefault="00000000">
      <w:pPr>
        <w:pStyle w:val="fue17pod"/>
      </w:pPr>
      <w:r>
        <w:rPr>
          <w:rStyle w:val="fue12pod"/>
        </w:rPr>
        <w:t>2</w:t>
      </w:r>
      <w:r>
        <w:rPr>
          <w:rStyle w:val="fue14pod"/>
        </w:rPr>
        <w:t xml:space="preserve"> A la condition que la subvention soit demandée dans les cinq ans qui suivent l’entrée en vigueur du SDT adopté après l’entrée en vigueur du décret du 13 décembre 2023 (AGW 25/4/2024 - Art. 113, § 1er). La subvention doit dès lors être demandée au plus tard le 31 juillet 2029.</w:t>
      </w:r>
    </w:p>
    <w:p w14:paraId="7D9C3652" w14:textId="77777777" w:rsidR="00404A93" w:rsidRDefault="00000000">
      <w:r>
        <w:t> </w:t>
      </w:r>
    </w:p>
    <w:p w14:paraId="6CDCDF99" w14:textId="77777777" w:rsidR="00404A93" w:rsidRDefault="00000000">
      <w:r>
        <w:rPr>
          <w:rStyle w:val="fue21pod"/>
        </w:rPr>
        <w:t>Offre de prix - Mission « Auteur de projet de SDC global</w:t>
      </w:r>
      <w:r>
        <w:rPr>
          <w:rStyle w:val="fue1pod"/>
        </w:rPr>
        <w:t xml:space="preserve"> </w:t>
      </w:r>
    </w:p>
    <w:p w14:paraId="707ADB81" w14:textId="77777777" w:rsidR="00404A93" w:rsidRDefault="00000000">
      <w:pPr>
        <w:pStyle w:val="fue17pod"/>
      </w:pPr>
      <w:r>
        <w:rPr>
          <w:rStyle w:val="fue14pod"/>
        </w:rPr>
        <w:t xml:space="preserve">L’offre de prix vise la mission d’auteur de projet agréé pour l’élaboration d’un schéma de développement communal sur le territoire de la commune de Mont de l’Enclus. Les modalités et contenus respecteront les prescrits du </w:t>
      </w:r>
      <w:proofErr w:type="spellStart"/>
      <w:r>
        <w:rPr>
          <w:rStyle w:val="fue14pod"/>
        </w:rPr>
        <w:t>CoDT</w:t>
      </w:r>
      <w:proofErr w:type="spellEnd"/>
      <w:r>
        <w:rPr>
          <w:rStyle w:val="fue14pod"/>
        </w:rPr>
        <w:t xml:space="preserve"> et du schéma de développement du territoire (sans préjudice de la possibilité de s’en écarter dans le respect du </w:t>
      </w:r>
      <w:proofErr w:type="spellStart"/>
      <w:r>
        <w:rPr>
          <w:rStyle w:val="fue14pod"/>
        </w:rPr>
        <w:t>CoDT</w:t>
      </w:r>
      <w:proofErr w:type="spellEnd"/>
      <w:r>
        <w:rPr>
          <w:rStyle w:val="fue14pod"/>
        </w:rPr>
        <w:t>) et de la législation en vigueur.</w:t>
      </w:r>
    </w:p>
    <w:p w14:paraId="3443C57F" w14:textId="77777777" w:rsidR="00404A93" w:rsidRDefault="00000000">
      <w:pPr>
        <w:pStyle w:val="fue22pod"/>
      </w:pPr>
      <w:r>
        <w:rPr>
          <w:rStyle w:val="fue14pod"/>
        </w:rPr>
        <w:t xml:space="preserve">Le schéma définira la stratégie territoriale pour l’ensemble du territoire communal sur la base d’une analyse contextuelle, telle que prévue par le </w:t>
      </w:r>
      <w:proofErr w:type="spellStart"/>
      <w:r>
        <w:rPr>
          <w:rStyle w:val="fue14pod"/>
        </w:rPr>
        <w:t>CoDT</w:t>
      </w:r>
      <w:proofErr w:type="spellEnd"/>
      <w:r>
        <w:rPr>
          <w:rStyle w:val="fue14pod"/>
        </w:rPr>
        <w:t>.</w:t>
      </w:r>
    </w:p>
    <w:p w14:paraId="26FC66B0" w14:textId="77777777" w:rsidR="00404A93" w:rsidRDefault="00000000">
      <w:pPr>
        <w:pStyle w:val="fue17pod"/>
      </w:pPr>
      <w:r>
        <w:rPr>
          <w:rStyle w:val="fue14pod"/>
        </w:rPr>
        <w:t>La méthodologie s’appuiera notamment sur celle développée dans le vade-mecum pour l’élaboration des schémas de développement communaux thématiques « optimisation spatiale » établi par la CPDT.</w:t>
      </w:r>
    </w:p>
    <w:p w14:paraId="3BFC47B4" w14:textId="77777777" w:rsidR="00404A93" w:rsidRDefault="00000000">
      <w:r>
        <w:t> </w:t>
      </w:r>
    </w:p>
    <w:p w14:paraId="58578F18" w14:textId="77777777" w:rsidR="00404A93" w:rsidRDefault="00000000">
      <w:r>
        <w:rPr>
          <w:rStyle w:val="fue14pod"/>
        </w:rPr>
        <w:t>Rôles de l’autorité communale, de l’auteur de projet et du SPW TLPE</w:t>
      </w:r>
    </w:p>
    <w:p w14:paraId="3219693B" w14:textId="77777777" w:rsidR="00404A93" w:rsidRDefault="00000000">
      <w:r>
        <w:rPr>
          <w:rStyle w:val="fue18pod"/>
        </w:rPr>
        <w:t>Rôle de l'autorité communale</w:t>
      </w:r>
    </w:p>
    <w:p w14:paraId="13E6CA49" w14:textId="77777777" w:rsidR="00404A93" w:rsidRDefault="00000000">
      <w:r>
        <w:rPr>
          <w:rStyle w:val="fue14pod"/>
        </w:rPr>
        <w:t>Un représentant du Collège communal préside le comité de suivi et convoque les réunions.</w:t>
      </w:r>
    </w:p>
    <w:p w14:paraId="17EB21CC" w14:textId="77777777" w:rsidR="00404A93" w:rsidRDefault="00000000">
      <w:pPr>
        <w:pStyle w:val="fue17pod"/>
      </w:pPr>
      <w:r>
        <w:rPr>
          <w:rStyle w:val="fue14pod"/>
        </w:rPr>
        <w:t>L’autorité communale s'engage à faciliter la tâche de l’auteur de projet en le tenant au courant des différentes démarches effectuées auprès des administrations intéressées, sociétés concessionnaires de réseaux publics, etc., ainsi qu'auprès des comités d'habitants ou similaires qui pourraient s'organiser et à l'introduire auprès de ces administrations et groupements.</w:t>
      </w:r>
    </w:p>
    <w:p w14:paraId="327C4954" w14:textId="77777777" w:rsidR="00404A93" w:rsidRDefault="00000000">
      <w:pPr>
        <w:pStyle w:val="fue22pod"/>
      </w:pPr>
      <w:r>
        <w:rPr>
          <w:rStyle w:val="fue14pod"/>
        </w:rPr>
        <w:t>Elle transmet sous format électronique à l’auteur de projet toutes les études, données et réflexions préalables disponibles et le renseigne le cas échéant sur les personnes ressources (associations, services, personnalités, intercommunales, …) à consulter.</w:t>
      </w:r>
    </w:p>
    <w:p w14:paraId="6515FA86" w14:textId="77777777" w:rsidR="00404A93" w:rsidRDefault="00000000">
      <w:r>
        <w:rPr>
          <w:rStyle w:val="fue18pod"/>
        </w:rPr>
        <w:t>Rôle d’IDETA en tant qu'auteur de projet</w:t>
      </w:r>
    </w:p>
    <w:p w14:paraId="1738CCCF" w14:textId="77777777" w:rsidR="00404A93" w:rsidRDefault="00000000">
      <w:r>
        <w:rPr>
          <w:rStyle w:val="fue14pod"/>
        </w:rPr>
        <w:t>IDETA, en sa qualité d’auteur de projet, désigne une personne qui le représente tout au long de la mission.</w:t>
      </w:r>
    </w:p>
    <w:p w14:paraId="7915EAC7" w14:textId="77777777" w:rsidR="00404A93" w:rsidRDefault="00000000">
      <w:pPr>
        <w:pStyle w:val="fue22pod"/>
      </w:pPr>
      <w:r>
        <w:rPr>
          <w:rStyle w:val="fue14pod"/>
        </w:rPr>
        <w:t>IDETA participe aux réunions du comité de suivi, du Pôle environnement, du Collège communal et du Conseil communal et de la CCATM et/ou du Pôle AT, comme précisé ci-après.</w:t>
      </w:r>
    </w:p>
    <w:p w14:paraId="58DCBC5E" w14:textId="77777777" w:rsidR="00404A93" w:rsidRDefault="00000000">
      <w:pPr>
        <w:pStyle w:val="fue22pod"/>
      </w:pPr>
      <w:r>
        <w:rPr>
          <w:rStyle w:val="fue14pod"/>
        </w:rPr>
        <w:t xml:space="preserve">IDETA s’assure de la conformité des documents au prescrit du </w:t>
      </w:r>
      <w:proofErr w:type="spellStart"/>
      <w:r>
        <w:rPr>
          <w:rStyle w:val="fue14pod"/>
        </w:rPr>
        <w:t>CoDT</w:t>
      </w:r>
      <w:proofErr w:type="spellEnd"/>
      <w:r>
        <w:rPr>
          <w:rStyle w:val="fue14pod"/>
        </w:rPr>
        <w:t xml:space="preserve"> et du SDT (sans préjudice de la possibilité de s’en écarter dans le respect du </w:t>
      </w:r>
      <w:proofErr w:type="spellStart"/>
      <w:r>
        <w:rPr>
          <w:rStyle w:val="fue14pod"/>
        </w:rPr>
        <w:t>CoDT</w:t>
      </w:r>
      <w:proofErr w:type="spellEnd"/>
      <w:r>
        <w:rPr>
          <w:rStyle w:val="fue14pod"/>
        </w:rPr>
        <w:t>).</w:t>
      </w:r>
    </w:p>
    <w:p w14:paraId="27334787" w14:textId="77777777" w:rsidR="00404A93" w:rsidRDefault="00000000">
      <w:r>
        <w:rPr>
          <w:rStyle w:val="fue18pod"/>
        </w:rPr>
        <w:t>Rôle du SPW - TLPE (DAL - FD)</w:t>
      </w:r>
    </w:p>
    <w:p w14:paraId="754BD6AA" w14:textId="77777777" w:rsidR="00404A93" w:rsidRDefault="00000000">
      <w:r>
        <w:rPr>
          <w:rStyle w:val="fue14pod"/>
        </w:rPr>
        <w:t>La Direction de l'Aménagement Local et le FD (Direction extérieure) participent au comité de suivi.</w:t>
      </w:r>
    </w:p>
    <w:p w14:paraId="797722AD" w14:textId="77777777" w:rsidR="00404A93" w:rsidRDefault="00000000">
      <w:pPr>
        <w:pStyle w:val="fue22pod"/>
      </w:pPr>
      <w:r>
        <w:rPr>
          <w:rStyle w:val="fue14pod"/>
        </w:rPr>
        <w:t>La Direction de l’Aménagement local accompagne les communes dans l’élaboration ou la révision des documents d’aménagement du territoire et d’urbanisme au niveau communal, en collaboration étroite avec les Directions extérieures et en concertation avec d’autres instances compétentes en la matière.</w:t>
      </w:r>
    </w:p>
    <w:p w14:paraId="6A7A4ED7" w14:textId="77777777" w:rsidR="00404A93" w:rsidRDefault="00000000">
      <w:pPr>
        <w:pStyle w:val="fue22pod"/>
      </w:pPr>
      <w:r>
        <w:rPr>
          <w:rStyle w:val="fue14pod"/>
        </w:rPr>
        <w:t xml:space="preserve">La Direction assure ainsi un rôle de conseil et d’accompagnement technique et administratif auprès des communes. </w:t>
      </w:r>
    </w:p>
    <w:p w14:paraId="712F8204" w14:textId="77777777" w:rsidR="00404A93" w:rsidRDefault="00000000">
      <w:pPr>
        <w:pStyle w:val="fue22pod"/>
      </w:pPr>
      <w:r>
        <w:t> </w:t>
      </w:r>
    </w:p>
    <w:p w14:paraId="469BD395" w14:textId="77777777" w:rsidR="00404A93" w:rsidRDefault="00000000">
      <w:pPr>
        <w:pStyle w:val="fue22pod"/>
      </w:pPr>
      <w:r>
        <w:rPr>
          <w:rStyle w:val="fue23pod"/>
        </w:rPr>
        <w:t>Comité de suivi</w:t>
      </w:r>
    </w:p>
    <w:p w14:paraId="6310C5FB" w14:textId="77777777" w:rsidR="00404A93" w:rsidRDefault="00000000">
      <w:r>
        <w:rPr>
          <w:rStyle w:val="fue14pod"/>
        </w:rPr>
        <w:t>Le comité de suivi est constitué, au minimum, comme suit :</w:t>
      </w:r>
    </w:p>
    <w:p w14:paraId="158819A2" w14:textId="77777777" w:rsidR="00404A93" w:rsidRDefault="00000000">
      <w:pPr>
        <w:pStyle w:val="podBulletItem"/>
        <w:numPr>
          <w:ilvl w:val="0"/>
          <w:numId w:val="18"/>
        </w:numPr>
        <w:tabs>
          <w:tab w:val="left" w:pos="0"/>
        </w:tabs>
      </w:pPr>
      <w:r>
        <w:rPr>
          <w:rStyle w:val="fue14pod"/>
        </w:rPr>
        <w:t>Un ou des représentants du Collège communal ;</w:t>
      </w:r>
    </w:p>
    <w:p w14:paraId="214C2176" w14:textId="77777777" w:rsidR="00404A93" w:rsidRDefault="00000000">
      <w:pPr>
        <w:pStyle w:val="podBulletItem"/>
        <w:numPr>
          <w:ilvl w:val="0"/>
          <w:numId w:val="18"/>
        </w:numPr>
        <w:tabs>
          <w:tab w:val="left" w:pos="0"/>
        </w:tabs>
      </w:pPr>
      <w:r>
        <w:rPr>
          <w:rStyle w:val="fue14pod"/>
        </w:rPr>
        <w:t>Un fonctionnaire du service urbanisme ;</w:t>
      </w:r>
    </w:p>
    <w:p w14:paraId="00AC7BE5" w14:textId="77777777" w:rsidR="00404A93" w:rsidRDefault="00000000">
      <w:pPr>
        <w:pStyle w:val="podBulletItem"/>
        <w:numPr>
          <w:ilvl w:val="0"/>
          <w:numId w:val="18"/>
        </w:numPr>
        <w:tabs>
          <w:tab w:val="left" w:pos="0"/>
        </w:tabs>
      </w:pPr>
      <w:r>
        <w:rPr>
          <w:rStyle w:val="fue14pod"/>
        </w:rPr>
        <w:t>Le Fonctionnaire délégué ou son représentant ;</w:t>
      </w:r>
    </w:p>
    <w:p w14:paraId="7419B35D" w14:textId="77777777" w:rsidR="00404A93" w:rsidRDefault="00000000">
      <w:pPr>
        <w:pStyle w:val="podBulletItem"/>
        <w:numPr>
          <w:ilvl w:val="0"/>
          <w:numId w:val="18"/>
        </w:numPr>
        <w:tabs>
          <w:tab w:val="left" w:pos="0"/>
        </w:tabs>
      </w:pPr>
      <w:r>
        <w:rPr>
          <w:rStyle w:val="fue14pod"/>
        </w:rPr>
        <w:t>Un représentant de la Direction de l'Aménagement Local ;</w:t>
      </w:r>
    </w:p>
    <w:p w14:paraId="1902F950" w14:textId="77777777" w:rsidR="00404A93" w:rsidRDefault="00000000">
      <w:pPr>
        <w:pStyle w:val="podBulletItem"/>
        <w:numPr>
          <w:ilvl w:val="0"/>
          <w:numId w:val="18"/>
        </w:numPr>
        <w:tabs>
          <w:tab w:val="left" w:pos="0"/>
        </w:tabs>
      </w:pPr>
      <w:r>
        <w:rPr>
          <w:rStyle w:val="fue14pod"/>
        </w:rPr>
        <w:t>Si elle existe, un représentant de la CCATM.</w:t>
      </w:r>
    </w:p>
    <w:p w14:paraId="2223411D" w14:textId="77777777" w:rsidR="00404A93" w:rsidRDefault="00000000">
      <w:pPr>
        <w:pStyle w:val="fue22pod"/>
      </w:pPr>
      <w:r>
        <w:rPr>
          <w:rStyle w:val="fue14pod"/>
        </w:rPr>
        <w:t>Le comité de suivi sera chargé d’accompagner d’un point de vue technique la commune et son auteur de projet lors de l’élaboration du dossier. A chaque (sous-)phase, le comité de suivi valide l’aspect technique des livrables.</w:t>
      </w:r>
    </w:p>
    <w:p w14:paraId="3D85C137" w14:textId="77777777" w:rsidR="00404A93" w:rsidRDefault="00000000">
      <w:pPr>
        <w:pStyle w:val="fue17pod"/>
      </w:pPr>
      <w:r>
        <w:rPr>
          <w:rStyle w:val="fue14pod"/>
        </w:rPr>
        <w:t>Sur base de la proposition réalisée par IDETA dans le cadre de la présente convention, le comité de suivi fixe le calendrier prévisionnel et organise les modalités et délais de remise des documents et avis.</w:t>
      </w:r>
    </w:p>
    <w:p w14:paraId="4F521FFD" w14:textId="77777777" w:rsidR="00404A93" w:rsidRDefault="00000000">
      <w:pPr>
        <w:pStyle w:val="fue22pod"/>
      </w:pPr>
      <w:r>
        <w:rPr>
          <w:rStyle w:val="fue14pod"/>
        </w:rPr>
        <w:t>Le comité de suivi conserve la faculté d'inviter, ponctuellement, toute personne utile à la bonne exécution de la mission.</w:t>
      </w:r>
    </w:p>
    <w:p w14:paraId="1CA211EA" w14:textId="77777777" w:rsidR="00404A93" w:rsidRDefault="00000000">
      <w:r>
        <w:t> </w:t>
      </w:r>
    </w:p>
    <w:p w14:paraId="10961228" w14:textId="77777777" w:rsidR="00404A93" w:rsidRDefault="00000000">
      <w:r>
        <w:rPr>
          <w:rStyle w:val="fue24pod"/>
        </w:rPr>
        <w:t>Contenu de la mission d’auteur de projet de SDC</w:t>
      </w:r>
    </w:p>
    <w:p w14:paraId="68433B55" w14:textId="77777777" w:rsidR="00404A93" w:rsidRDefault="00000000">
      <w:r>
        <w:rPr>
          <w:rStyle w:val="fue14pod"/>
        </w:rPr>
        <w:t>Phase 1 : Analyse contextuelle</w:t>
      </w:r>
    </w:p>
    <w:p w14:paraId="76480B8F" w14:textId="77777777" w:rsidR="00404A93" w:rsidRDefault="00000000">
      <w:pPr>
        <w:pStyle w:val="fue22pod"/>
      </w:pPr>
      <w:r>
        <w:rPr>
          <w:rStyle w:val="fue14pod"/>
        </w:rPr>
        <w:t>Cette première phase a pour objectif de dégager les perspectives et besoins pour l’avenir, les potentialités et les contraintes du territoire communal et les principaux enjeux territoriaux pour la commune. Elle s’appuie, notamment, sur les attentes mises en avant par la commune.</w:t>
      </w:r>
    </w:p>
    <w:p w14:paraId="44F06B6E" w14:textId="77777777" w:rsidR="00404A93" w:rsidRDefault="00000000">
      <w:r>
        <w:rPr>
          <w:rStyle w:val="fue14pod"/>
        </w:rPr>
        <w:t xml:space="preserve">L’article D.II.10 du </w:t>
      </w:r>
      <w:proofErr w:type="spellStart"/>
      <w:r>
        <w:rPr>
          <w:rStyle w:val="fue14pod"/>
        </w:rPr>
        <w:t>CoDT</w:t>
      </w:r>
      <w:proofErr w:type="spellEnd"/>
      <w:r>
        <w:rPr>
          <w:rStyle w:val="fue14pod"/>
        </w:rPr>
        <w:t xml:space="preserve"> prévoit que l’analyse contextuelle comporte :</w:t>
      </w:r>
    </w:p>
    <w:p w14:paraId="565625D0" w14:textId="77777777" w:rsidR="00404A93" w:rsidRDefault="00000000">
      <w:r>
        <w:t> </w:t>
      </w:r>
    </w:p>
    <w:p w14:paraId="41F58803" w14:textId="77777777" w:rsidR="00404A93" w:rsidRDefault="00000000">
      <w:pPr>
        <w:pStyle w:val="fue13pod"/>
        <w:numPr>
          <w:ilvl w:val="0"/>
          <w:numId w:val="19"/>
        </w:numPr>
        <w:tabs>
          <w:tab w:val="left" w:pos="0"/>
        </w:tabs>
      </w:pPr>
      <w:proofErr w:type="gramStart"/>
      <w:r>
        <w:rPr>
          <w:rStyle w:val="fue14pod"/>
        </w:rPr>
        <w:t>les</w:t>
      </w:r>
      <w:proofErr w:type="gramEnd"/>
      <w:r>
        <w:rPr>
          <w:rStyle w:val="fue14pod"/>
        </w:rPr>
        <w:t xml:space="preserve"> principaux enjeux territoriaux ;</w:t>
      </w:r>
    </w:p>
    <w:p w14:paraId="036FA0B4" w14:textId="77777777" w:rsidR="00404A93" w:rsidRDefault="00000000">
      <w:pPr>
        <w:pStyle w:val="fue13pod"/>
        <w:numPr>
          <w:ilvl w:val="0"/>
          <w:numId w:val="19"/>
        </w:numPr>
        <w:tabs>
          <w:tab w:val="left" w:pos="0"/>
        </w:tabs>
      </w:pPr>
      <w:proofErr w:type="gramStart"/>
      <w:r>
        <w:rPr>
          <w:rStyle w:val="fue14pod"/>
        </w:rPr>
        <w:t>les</w:t>
      </w:r>
      <w:proofErr w:type="gramEnd"/>
      <w:r>
        <w:rPr>
          <w:rStyle w:val="fue14pod"/>
        </w:rPr>
        <w:t xml:space="preserve"> perspectives et les besoins en termes sociaux, notamment de cohésion sociale, économiques, démographiques, énergétiques, patrimoniaux, environnementaux, notamment écologiques, de préservation et de restauration de la nature et de mobilité ainsi que les potentialités et les contraintes du territoire, notamment les risques naturels visés à l’article D.IV.57, 3° ;</w:t>
      </w:r>
    </w:p>
    <w:p w14:paraId="6C74C30C" w14:textId="77777777" w:rsidR="00404A93" w:rsidRDefault="00000000">
      <w:pPr>
        <w:pStyle w:val="fue13pod"/>
        <w:numPr>
          <w:ilvl w:val="0"/>
          <w:numId w:val="19"/>
        </w:numPr>
        <w:tabs>
          <w:tab w:val="left" w:pos="0"/>
        </w:tabs>
      </w:pPr>
      <w:proofErr w:type="gramStart"/>
      <w:r>
        <w:rPr>
          <w:rStyle w:val="fue14pod"/>
        </w:rPr>
        <w:t>l’état</w:t>
      </w:r>
      <w:proofErr w:type="gramEnd"/>
      <w:r>
        <w:rPr>
          <w:rStyle w:val="fue14pod"/>
        </w:rPr>
        <w:t xml:space="preserve"> actuel, l’évolution prévisible et les conséquences de l’étalement urbain et de </w:t>
      </w:r>
      <w:proofErr w:type="gramStart"/>
      <w:r>
        <w:rPr>
          <w:rStyle w:val="fue14pod"/>
        </w:rPr>
        <w:t>l’artificialisation;</w:t>
      </w:r>
      <w:proofErr w:type="gramEnd"/>
    </w:p>
    <w:p w14:paraId="566BA343" w14:textId="77777777" w:rsidR="00404A93" w:rsidRDefault="00000000">
      <w:pPr>
        <w:pStyle w:val="podBulletItem"/>
        <w:numPr>
          <w:ilvl w:val="0"/>
          <w:numId w:val="19"/>
        </w:numPr>
        <w:tabs>
          <w:tab w:val="left" w:pos="0"/>
        </w:tabs>
      </w:pPr>
      <w:proofErr w:type="gramStart"/>
      <w:r>
        <w:rPr>
          <w:rStyle w:val="fue14pod"/>
        </w:rPr>
        <w:t>la</w:t>
      </w:r>
      <w:proofErr w:type="gramEnd"/>
      <w:r>
        <w:rPr>
          <w:rStyle w:val="fue14pod"/>
        </w:rPr>
        <w:t xml:space="preserve"> contribution potentielle du territoire concerné à l’optimisation spatiale.</w:t>
      </w:r>
    </w:p>
    <w:p w14:paraId="7A631D93" w14:textId="77777777" w:rsidR="00404A93" w:rsidRDefault="00000000">
      <w:r>
        <w:t> </w:t>
      </w:r>
    </w:p>
    <w:p w14:paraId="4772813F" w14:textId="77777777" w:rsidR="00404A93" w:rsidRDefault="00000000">
      <w:pPr>
        <w:pStyle w:val="fue22pod"/>
      </w:pPr>
      <w:r>
        <w:rPr>
          <w:rStyle w:val="fue14pod"/>
        </w:rPr>
        <w:t>Au titre de la situation de droit, elle reprend les sites reconnus en vertu de la loi du 12 juillet 1973 sur la conservation de la nature, et les liaisons écologiques arrêtées par le Gouvernement.</w:t>
      </w:r>
    </w:p>
    <w:p w14:paraId="0ED516A5" w14:textId="77777777" w:rsidR="00404A93" w:rsidRDefault="00000000">
      <w:r>
        <w:rPr>
          <w:rStyle w:val="fue14pod"/>
        </w:rPr>
        <w:t>Cette phase 1 comporte deux sous-phases :</w:t>
      </w:r>
    </w:p>
    <w:p w14:paraId="1FD279BB" w14:textId="77777777" w:rsidR="00404A93" w:rsidRDefault="00000000">
      <w:pPr>
        <w:pStyle w:val="fue13pod"/>
        <w:numPr>
          <w:ilvl w:val="0"/>
          <w:numId w:val="20"/>
        </w:numPr>
        <w:tabs>
          <w:tab w:val="left" w:pos="0"/>
        </w:tabs>
      </w:pPr>
      <w:r>
        <w:rPr>
          <w:rStyle w:val="fue18pod"/>
        </w:rPr>
        <w:t>Sous-phase 1.1</w:t>
      </w:r>
      <w:r>
        <w:rPr>
          <w:rStyle w:val="fue14pod"/>
        </w:rPr>
        <w:t xml:space="preserve"> : présentation générale de la commune, son positionnement dans la structure territoriale supra-locale et régionale et analyses thématiques, y compris les perspectives et les besoins ;</w:t>
      </w:r>
    </w:p>
    <w:p w14:paraId="6894C0D7" w14:textId="77777777" w:rsidR="00404A93" w:rsidRDefault="00000000">
      <w:pPr>
        <w:pStyle w:val="fue13pod"/>
        <w:numPr>
          <w:ilvl w:val="0"/>
          <w:numId w:val="20"/>
        </w:numPr>
        <w:tabs>
          <w:tab w:val="left" w:pos="0"/>
        </w:tabs>
      </w:pPr>
      <w:r>
        <w:rPr>
          <w:rStyle w:val="fue18pod"/>
        </w:rPr>
        <w:t>Sous-phase 1.2</w:t>
      </w:r>
      <w:r>
        <w:rPr>
          <w:rStyle w:val="fue14pod"/>
        </w:rPr>
        <w:t xml:space="preserve"> : synthèse transversale des potentialités et contraintes et identification des enjeux notamment liés à l’optimisation spatiale.</w:t>
      </w:r>
    </w:p>
    <w:p w14:paraId="2DB6E401" w14:textId="77777777" w:rsidR="00404A93" w:rsidRDefault="00000000">
      <w:pPr>
        <w:pStyle w:val="fue22pod"/>
      </w:pPr>
      <w:r>
        <w:rPr>
          <w:rStyle w:val="fue14pod"/>
        </w:rPr>
        <w:t>L'analyse contextuelle se présente sous forme de deux rapports écrits qui comportent des cartes commentées, notamment des cartes de synthèse.</w:t>
      </w:r>
    </w:p>
    <w:p w14:paraId="5C55C36B" w14:textId="77777777" w:rsidR="00404A93" w:rsidRDefault="00000000">
      <w:pPr>
        <w:pStyle w:val="fue22pod"/>
      </w:pPr>
      <w:r>
        <w:rPr>
          <w:rStyle w:val="fue14pod"/>
        </w:rPr>
        <w:t>Elle sera largement alimentée du Diagnostic territorial réalisé dans le cadre de la convention horizontale entre les Agences de Développement Territorial et le Gouvernement wallon, et livré pour la fin octobre 2025 à la commune.</w:t>
      </w:r>
    </w:p>
    <w:p w14:paraId="6136BD88" w14:textId="77777777" w:rsidR="00404A93" w:rsidRDefault="00000000">
      <w:r>
        <w:rPr>
          <w:rStyle w:val="fue14pod"/>
        </w:rPr>
        <w:t>Une visite de terrain avec le comité de suivi se fait lors de la phase 1.</w:t>
      </w:r>
    </w:p>
    <w:p w14:paraId="0C11E632" w14:textId="77777777" w:rsidR="00404A93" w:rsidRDefault="00000000">
      <w:r>
        <w:rPr>
          <w:rStyle w:val="fue14pod"/>
        </w:rPr>
        <w:t>Chaque sous-phase se clôture par la validation technique du rapport écrit par le comité de suivi.</w:t>
      </w:r>
    </w:p>
    <w:p w14:paraId="25B8D333" w14:textId="77777777" w:rsidR="00404A93" w:rsidRDefault="00000000">
      <w:r>
        <w:t> </w:t>
      </w:r>
    </w:p>
    <w:p w14:paraId="3E8B067F" w14:textId="77777777" w:rsidR="00404A93" w:rsidRDefault="00000000">
      <w:r>
        <w:t> </w:t>
      </w:r>
    </w:p>
    <w:p w14:paraId="76850E19" w14:textId="77777777" w:rsidR="00404A93" w:rsidRDefault="00000000">
      <w:r>
        <w:rPr>
          <w:rStyle w:val="fue14pod"/>
        </w:rPr>
        <w:t>Phase 2 : Établissement de l'avant-projet de schéma de développement communal</w:t>
      </w:r>
    </w:p>
    <w:p w14:paraId="697ADEB9" w14:textId="77777777" w:rsidR="00404A93" w:rsidRDefault="00000000">
      <w:r>
        <w:rPr>
          <w:rStyle w:val="fue18pod"/>
        </w:rPr>
        <w:t>Sous-phase 2.1 : Etablissement de la version esquisse l’avant-projet</w:t>
      </w:r>
    </w:p>
    <w:p w14:paraId="29BF52F9" w14:textId="77777777" w:rsidR="00404A93" w:rsidRDefault="00000000">
      <w:pPr>
        <w:pStyle w:val="fue22pod"/>
      </w:pPr>
      <w:r>
        <w:rPr>
          <w:rStyle w:val="fue14pod"/>
        </w:rPr>
        <w:t>La stratégie territoriale communale s’exprime à travers des objectifs, des principes et modalités de mise en œuvre et des mesures (volet littéral) d’une part et, d’autre part, via la structure territoriale (volet cartographique).</w:t>
      </w:r>
    </w:p>
    <w:p w14:paraId="2BDEE649" w14:textId="77777777" w:rsidR="00404A93" w:rsidRDefault="00000000">
      <w:pPr>
        <w:pStyle w:val="fue17pod"/>
      </w:pPr>
      <w:r>
        <w:rPr>
          <w:rStyle w:val="fue14pod"/>
        </w:rPr>
        <w:t>L'article D.II.10 prévoit que le SDC comporte les objectifs communaux de développement territorial et d’aménagement du territoire à l’échelle communale, et la manière dont sont déclinés les objectifs régionaux du schéma de développement du territoire ou, le cas échéant, les objectifs pluri-communaux du schéma de développement pluri-communal.</w:t>
      </w:r>
    </w:p>
    <w:p w14:paraId="21355178" w14:textId="77777777" w:rsidR="00404A93" w:rsidRDefault="00000000">
      <w:r>
        <w:rPr>
          <w:rStyle w:val="fue14pod"/>
        </w:rPr>
        <w:t>Les objectifs communaux ont pour finalité :</w:t>
      </w:r>
    </w:p>
    <w:p w14:paraId="15831EFF" w14:textId="77777777" w:rsidR="00404A93" w:rsidRDefault="00000000">
      <w:pPr>
        <w:pStyle w:val="podBulletItem"/>
        <w:numPr>
          <w:ilvl w:val="0"/>
          <w:numId w:val="21"/>
        </w:numPr>
        <w:tabs>
          <w:tab w:val="left" w:pos="0"/>
        </w:tabs>
      </w:pPr>
      <w:proofErr w:type="gramStart"/>
      <w:r>
        <w:rPr>
          <w:rStyle w:val="fue14pod"/>
        </w:rPr>
        <w:t>l'optimisation</w:t>
      </w:r>
      <w:proofErr w:type="gramEnd"/>
      <w:r>
        <w:rPr>
          <w:rStyle w:val="fue14pod"/>
        </w:rPr>
        <w:t xml:space="preserve"> spatiale ;</w:t>
      </w:r>
    </w:p>
    <w:p w14:paraId="6248CB2A" w14:textId="77777777" w:rsidR="00404A93" w:rsidRDefault="00000000">
      <w:pPr>
        <w:pStyle w:val="podBulletItem"/>
        <w:numPr>
          <w:ilvl w:val="0"/>
          <w:numId w:val="21"/>
        </w:numPr>
        <w:tabs>
          <w:tab w:val="left" w:pos="0"/>
        </w:tabs>
      </w:pPr>
      <w:proofErr w:type="gramStart"/>
      <w:r>
        <w:rPr>
          <w:rStyle w:val="fue14pod"/>
        </w:rPr>
        <w:t>le</w:t>
      </w:r>
      <w:proofErr w:type="gramEnd"/>
      <w:r>
        <w:rPr>
          <w:rStyle w:val="fue14pod"/>
        </w:rPr>
        <w:t xml:space="preserve"> développement socio-économique et de l’attractivité territoriale ;</w:t>
      </w:r>
    </w:p>
    <w:p w14:paraId="1DA702BF" w14:textId="77777777" w:rsidR="00404A93" w:rsidRDefault="00000000">
      <w:pPr>
        <w:pStyle w:val="podBulletItem"/>
        <w:numPr>
          <w:ilvl w:val="0"/>
          <w:numId w:val="21"/>
        </w:numPr>
        <w:tabs>
          <w:tab w:val="left" w:pos="0"/>
        </w:tabs>
      </w:pPr>
      <w:proofErr w:type="gramStart"/>
      <w:r>
        <w:rPr>
          <w:rStyle w:val="fue14pod"/>
        </w:rPr>
        <w:t>la</w:t>
      </w:r>
      <w:proofErr w:type="gramEnd"/>
      <w:r>
        <w:rPr>
          <w:rStyle w:val="fue14pod"/>
        </w:rPr>
        <w:t xml:space="preserve"> gestion qualitative du cadre de vie ;</w:t>
      </w:r>
    </w:p>
    <w:p w14:paraId="2B210FDC" w14:textId="77777777" w:rsidR="00404A93" w:rsidRDefault="00000000">
      <w:pPr>
        <w:pStyle w:val="podBulletItem"/>
        <w:numPr>
          <w:ilvl w:val="0"/>
          <w:numId w:val="21"/>
        </w:numPr>
        <w:tabs>
          <w:tab w:val="left" w:pos="0"/>
        </w:tabs>
      </w:pPr>
      <w:proofErr w:type="gramStart"/>
      <w:r>
        <w:rPr>
          <w:rStyle w:val="fue14pod"/>
        </w:rPr>
        <w:t>la</w:t>
      </w:r>
      <w:proofErr w:type="gramEnd"/>
      <w:r>
        <w:rPr>
          <w:rStyle w:val="fue14pod"/>
        </w:rPr>
        <w:t xml:space="preserve"> maîtrise de la mobilité ;</w:t>
      </w:r>
    </w:p>
    <w:p w14:paraId="2E6A46C9" w14:textId="77777777" w:rsidR="00404A93" w:rsidRDefault="00000000">
      <w:pPr>
        <w:pStyle w:val="fue22pod"/>
      </w:pPr>
      <w:r>
        <w:rPr>
          <w:rStyle w:val="fue14pod"/>
        </w:rPr>
        <w:t>Les principes et modalités de mise en œuvre des objectifs traduisent le « comment procéder » pour atteindre les objectifs.</w:t>
      </w:r>
    </w:p>
    <w:p w14:paraId="3E2A5B05" w14:textId="77777777" w:rsidR="00404A93" w:rsidRDefault="00000000">
      <w:r>
        <w:rPr>
          <w:rStyle w:val="fue14pod"/>
        </w:rPr>
        <w:t>Les principes et modalités mettant en œuvre l’optimisation spatiale sont :</w:t>
      </w:r>
    </w:p>
    <w:p w14:paraId="79F2AC06" w14:textId="77777777" w:rsidR="00404A93" w:rsidRDefault="00000000">
      <w:pPr>
        <w:pStyle w:val="podBulletItem"/>
        <w:numPr>
          <w:ilvl w:val="0"/>
          <w:numId w:val="22"/>
        </w:numPr>
        <w:tabs>
          <w:tab w:val="left" w:pos="0"/>
        </w:tabs>
      </w:pPr>
      <w:proofErr w:type="gramStart"/>
      <w:r>
        <w:rPr>
          <w:rStyle w:val="fue14pod"/>
        </w:rPr>
        <w:t>la</w:t>
      </w:r>
      <w:proofErr w:type="gramEnd"/>
      <w:r>
        <w:rPr>
          <w:rStyle w:val="fue14pod"/>
        </w:rPr>
        <w:t xml:space="preserve"> trajectoire de réduction de l’étalement urbain et de l’artificialisation ;</w:t>
      </w:r>
    </w:p>
    <w:p w14:paraId="6DBE60E2" w14:textId="77777777" w:rsidR="00404A93" w:rsidRDefault="00000000">
      <w:pPr>
        <w:pStyle w:val="podBulletItem"/>
        <w:numPr>
          <w:ilvl w:val="0"/>
          <w:numId w:val="22"/>
        </w:numPr>
        <w:tabs>
          <w:tab w:val="left" w:pos="0"/>
        </w:tabs>
      </w:pPr>
      <w:proofErr w:type="gramStart"/>
      <w:r>
        <w:rPr>
          <w:rStyle w:val="fue14pod"/>
        </w:rPr>
        <w:t>les</w:t>
      </w:r>
      <w:proofErr w:type="gramEnd"/>
      <w:r>
        <w:rPr>
          <w:rStyle w:val="fue14pod"/>
        </w:rPr>
        <w:t xml:space="preserve"> centralités présentes sur le territoire communal ;</w:t>
      </w:r>
    </w:p>
    <w:p w14:paraId="3B979DEF" w14:textId="77777777" w:rsidR="00404A93" w:rsidRDefault="00000000">
      <w:pPr>
        <w:pStyle w:val="podBulletItem"/>
        <w:numPr>
          <w:ilvl w:val="0"/>
          <w:numId w:val="22"/>
        </w:numPr>
        <w:tabs>
          <w:tab w:val="left" w:pos="0"/>
        </w:tabs>
      </w:pPr>
      <w:proofErr w:type="gramStart"/>
      <w:r>
        <w:rPr>
          <w:rStyle w:val="fue14pod"/>
        </w:rPr>
        <w:t>les</w:t>
      </w:r>
      <w:proofErr w:type="gramEnd"/>
      <w:r>
        <w:rPr>
          <w:rStyle w:val="fue14pod"/>
        </w:rPr>
        <w:t xml:space="preserve"> mesures guidant l’urbanisation dans et en dehors de ces centralités ;</w:t>
      </w:r>
    </w:p>
    <w:p w14:paraId="4292BFF4" w14:textId="77777777" w:rsidR="00404A93" w:rsidRDefault="00000000">
      <w:pPr>
        <w:pStyle w:val="podBulletItem"/>
        <w:numPr>
          <w:ilvl w:val="0"/>
          <w:numId w:val="22"/>
        </w:numPr>
        <w:tabs>
          <w:tab w:val="left" w:pos="0"/>
        </w:tabs>
      </w:pPr>
      <w:proofErr w:type="gramStart"/>
      <w:r>
        <w:rPr>
          <w:rStyle w:val="fue14pod"/>
        </w:rPr>
        <w:t>l’ordre</w:t>
      </w:r>
      <w:proofErr w:type="gramEnd"/>
      <w:r>
        <w:rPr>
          <w:rStyle w:val="fue14pod"/>
        </w:rPr>
        <w:t xml:space="preserve"> de priorité de mise en œuvre des zones d’aménagement communal concerté et leurs affectations ;</w:t>
      </w:r>
    </w:p>
    <w:p w14:paraId="12DABD39" w14:textId="77777777" w:rsidR="00404A93" w:rsidRDefault="00000000">
      <w:pPr>
        <w:pStyle w:val="podBulletItem"/>
        <w:numPr>
          <w:ilvl w:val="0"/>
          <w:numId w:val="22"/>
        </w:numPr>
        <w:tabs>
          <w:tab w:val="left" w:pos="0"/>
        </w:tabs>
      </w:pPr>
      <w:proofErr w:type="gramStart"/>
      <w:r>
        <w:rPr>
          <w:rStyle w:val="fue14pod"/>
        </w:rPr>
        <w:t>toutes</w:t>
      </w:r>
      <w:proofErr w:type="gramEnd"/>
      <w:r>
        <w:rPr>
          <w:rStyle w:val="fue14pod"/>
        </w:rPr>
        <w:t xml:space="preserve"> autres dispositions contribuant à l’objectif d’optimisation spatiale ; La structure territoriale identifie et exprime cartographiquement :</w:t>
      </w:r>
    </w:p>
    <w:p w14:paraId="6C99F56B" w14:textId="77777777" w:rsidR="00404A93" w:rsidRDefault="00000000">
      <w:pPr>
        <w:pStyle w:val="podBulletItem"/>
        <w:numPr>
          <w:ilvl w:val="0"/>
          <w:numId w:val="22"/>
        </w:numPr>
        <w:tabs>
          <w:tab w:val="left" w:pos="0"/>
        </w:tabs>
      </w:pPr>
      <w:proofErr w:type="gramStart"/>
      <w:r>
        <w:rPr>
          <w:rStyle w:val="fue14pod"/>
        </w:rPr>
        <w:t>les</w:t>
      </w:r>
      <w:proofErr w:type="gramEnd"/>
      <w:r>
        <w:rPr>
          <w:rStyle w:val="fue14pod"/>
        </w:rPr>
        <w:t xml:space="preserve"> centralités et la structure bâtie ;</w:t>
      </w:r>
    </w:p>
    <w:p w14:paraId="6968EF2C" w14:textId="77777777" w:rsidR="00404A93" w:rsidRDefault="00000000">
      <w:pPr>
        <w:pStyle w:val="podBulletItem"/>
        <w:numPr>
          <w:ilvl w:val="0"/>
          <w:numId w:val="22"/>
        </w:numPr>
        <w:tabs>
          <w:tab w:val="left" w:pos="0"/>
        </w:tabs>
      </w:pPr>
      <w:proofErr w:type="gramStart"/>
      <w:r>
        <w:rPr>
          <w:rStyle w:val="fue14pod"/>
        </w:rPr>
        <w:t>la</w:t>
      </w:r>
      <w:proofErr w:type="gramEnd"/>
      <w:r>
        <w:rPr>
          <w:rStyle w:val="fue14pod"/>
        </w:rPr>
        <w:t xml:space="preserve"> structure paysagère ;</w:t>
      </w:r>
    </w:p>
    <w:p w14:paraId="79AC5B00" w14:textId="77777777" w:rsidR="00404A93" w:rsidRDefault="00000000">
      <w:pPr>
        <w:pStyle w:val="podBulletItem"/>
        <w:numPr>
          <w:ilvl w:val="0"/>
          <w:numId w:val="22"/>
        </w:numPr>
        <w:tabs>
          <w:tab w:val="left" w:pos="0"/>
        </w:tabs>
      </w:pPr>
      <w:proofErr w:type="gramStart"/>
      <w:r>
        <w:rPr>
          <w:rStyle w:val="fue14pod"/>
        </w:rPr>
        <w:t>les</w:t>
      </w:r>
      <w:proofErr w:type="gramEnd"/>
      <w:r>
        <w:rPr>
          <w:rStyle w:val="fue14pod"/>
        </w:rPr>
        <w:t xml:space="preserve"> réseaux de communication et de transports de fluides et d’énergie ;</w:t>
      </w:r>
    </w:p>
    <w:p w14:paraId="642BFE0B" w14:textId="77777777" w:rsidR="00404A93" w:rsidRDefault="00000000">
      <w:pPr>
        <w:pStyle w:val="podBulletItem"/>
        <w:numPr>
          <w:ilvl w:val="0"/>
          <w:numId w:val="22"/>
        </w:numPr>
        <w:tabs>
          <w:tab w:val="left" w:pos="0"/>
        </w:tabs>
      </w:pPr>
      <w:proofErr w:type="gramStart"/>
      <w:r>
        <w:rPr>
          <w:rStyle w:val="fue14pod"/>
        </w:rPr>
        <w:t>l’infrastructure</w:t>
      </w:r>
      <w:proofErr w:type="gramEnd"/>
      <w:r>
        <w:rPr>
          <w:rStyle w:val="fue14pod"/>
        </w:rPr>
        <w:t xml:space="preserve"> verte ;</w:t>
      </w:r>
    </w:p>
    <w:p w14:paraId="06BDCD55" w14:textId="77777777" w:rsidR="00404A93" w:rsidRDefault="00000000">
      <w:pPr>
        <w:pStyle w:val="podBulletItem"/>
        <w:numPr>
          <w:ilvl w:val="0"/>
          <w:numId w:val="22"/>
        </w:numPr>
        <w:tabs>
          <w:tab w:val="left" w:pos="0"/>
        </w:tabs>
      </w:pPr>
      <w:proofErr w:type="gramStart"/>
      <w:r>
        <w:rPr>
          <w:rStyle w:val="fue14pod"/>
        </w:rPr>
        <w:t>une</w:t>
      </w:r>
      <w:proofErr w:type="gramEnd"/>
      <w:r>
        <w:rPr>
          <w:rStyle w:val="fue14pod"/>
        </w:rPr>
        <w:t xml:space="preserve"> première version de la carte de mise en œuvre de la stratégie territoriale (volet cartographique</w:t>
      </w:r>
      <w:proofErr w:type="gramStart"/>
      <w:r>
        <w:rPr>
          <w:rStyle w:val="fue14pod"/>
        </w:rPr>
        <w:t>);</w:t>
      </w:r>
      <w:proofErr w:type="gramEnd"/>
    </w:p>
    <w:p w14:paraId="3A7AE77B" w14:textId="77777777" w:rsidR="00404A93" w:rsidRDefault="00000000">
      <w:r>
        <w:t> </w:t>
      </w:r>
    </w:p>
    <w:p w14:paraId="180F3CF7" w14:textId="77777777" w:rsidR="00404A93" w:rsidRDefault="00000000">
      <w:pPr>
        <w:pStyle w:val="fue22pod"/>
      </w:pPr>
      <w:r>
        <w:rPr>
          <w:rStyle w:val="fue14pod"/>
        </w:rPr>
        <w:t>NB : Des allers-retours entre la stratégie territoriale d’optimisation spatiale et l’analyse contextuelle peuvent s’avérer utiles pour affiner certaines connaissances nécessaires à l'élaboration des objectifs et de la structure territoriale.</w:t>
      </w:r>
    </w:p>
    <w:p w14:paraId="1BA29D0F" w14:textId="77777777" w:rsidR="00404A93" w:rsidRDefault="00000000">
      <w:pPr>
        <w:pStyle w:val="fue22pod"/>
      </w:pPr>
      <w:r>
        <w:rPr>
          <w:rStyle w:val="fue14pod"/>
        </w:rPr>
        <w:t>Cette sous-phase 2.1 se clôture par la validation technique du rapport écrit et de ses annexes par le comité de suivi.</w:t>
      </w:r>
    </w:p>
    <w:p w14:paraId="48700D4F" w14:textId="77777777" w:rsidR="00404A93" w:rsidRDefault="00000000">
      <w:pPr>
        <w:pStyle w:val="fue22pod"/>
      </w:pPr>
      <w:r>
        <w:t> </w:t>
      </w:r>
    </w:p>
    <w:p w14:paraId="0DBB66C5" w14:textId="77777777" w:rsidR="00404A93" w:rsidRDefault="00000000">
      <w:r>
        <w:rPr>
          <w:rStyle w:val="fue18pod"/>
        </w:rPr>
        <w:t>Sous-phase 2.2 : Version définitive de l’avant-projet</w:t>
      </w:r>
    </w:p>
    <w:p w14:paraId="69624996" w14:textId="77777777" w:rsidR="00404A93" w:rsidRDefault="00000000">
      <w:r>
        <w:rPr>
          <w:rStyle w:val="fue14pod"/>
        </w:rPr>
        <w:t>Cette sous-phase vise à établir la version définitive de l’avant-projet tel qu’envisagé en sous-phase 2.1.</w:t>
      </w:r>
    </w:p>
    <w:p w14:paraId="7AADFE45" w14:textId="77777777" w:rsidR="00404A93" w:rsidRDefault="00000000">
      <w:pPr>
        <w:pStyle w:val="fue22pod"/>
      </w:pPr>
      <w:r>
        <w:rPr>
          <w:rStyle w:val="fue14pod"/>
        </w:rPr>
        <w:t>Elle est notamment élaborée par la confrontation des trajectoires avec la carte de structure territoriale et la carte de mise en œuvre de la stratégie territoriale, qui sert à évaluer le projet de structure territoriale. L’évaluation des trajectoires doit permettre d’ajuster et de valider la stratégie territoriale.</w:t>
      </w:r>
    </w:p>
    <w:p w14:paraId="000083CC" w14:textId="77777777" w:rsidR="00404A93" w:rsidRDefault="00000000">
      <w:r>
        <w:rPr>
          <w:rStyle w:val="fue14pod"/>
        </w:rPr>
        <w:t>Elle est complétée par :</w:t>
      </w:r>
    </w:p>
    <w:p w14:paraId="2ECCDDC9" w14:textId="77777777" w:rsidR="00404A93" w:rsidRDefault="00000000">
      <w:pPr>
        <w:pStyle w:val="podBulletItem"/>
        <w:numPr>
          <w:ilvl w:val="2"/>
          <w:numId w:val="23"/>
        </w:numPr>
        <w:tabs>
          <w:tab w:val="left" w:pos="0"/>
        </w:tabs>
      </w:pPr>
      <w:r>
        <w:rPr>
          <w:rStyle w:val="fue14pod"/>
        </w:rPr>
        <w:t>Le cas échéant, la liste des abrogations, totales ou partielles, des schémas d’orientation locaux en application de l’article D.II.15, §3 ;</w:t>
      </w:r>
    </w:p>
    <w:p w14:paraId="0465361A" w14:textId="77777777" w:rsidR="00404A93" w:rsidRDefault="00000000">
      <w:pPr>
        <w:pStyle w:val="podBulletItem"/>
        <w:numPr>
          <w:ilvl w:val="2"/>
          <w:numId w:val="23"/>
        </w:numPr>
        <w:tabs>
          <w:tab w:val="left" w:pos="0"/>
        </w:tabs>
      </w:pPr>
      <w:r>
        <w:rPr>
          <w:rStyle w:val="fue14pod"/>
        </w:rPr>
        <w:t>Un glossaire définissant les principaux termes et concepts utilisés.</w:t>
      </w:r>
    </w:p>
    <w:p w14:paraId="39D928AF" w14:textId="77777777" w:rsidR="00404A93" w:rsidRDefault="00000000">
      <w:pPr>
        <w:pStyle w:val="fue22pod"/>
      </w:pPr>
      <w:r>
        <w:rPr>
          <w:rStyle w:val="fue14pod"/>
        </w:rPr>
        <w:t>Cette sous-phase 2.2 se clôture par la validation technique du rapport écrit et de ses annexes par le comité de suivi.</w:t>
      </w:r>
    </w:p>
    <w:p w14:paraId="5AFAA5FA" w14:textId="77777777" w:rsidR="00404A93" w:rsidRDefault="00000000">
      <w:r>
        <w:t> </w:t>
      </w:r>
    </w:p>
    <w:p w14:paraId="5CBE50F1" w14:textId="77777777" w:rsidR="00404A93" w:rsidRDefault="00000000">
      <w:r>
        <w:rPr>
          <w:rStyle w:val="fue14pod"/>
        </w:rPr>
        <w:t>Phase 3 : Rapport sur les incidences environnementales</w:t>
      </w:r>
    </w:p>
    <w:p w14:paraId="0C3427B0" w14:textId="77777777" w:rsidR="00404A93" w:rsidRDefault="00000000">
      <w:pPr>
        <w:pStyle w:val="fue22pod"/>
      </w:pPr>
      <w:r>
        <w:rPr>
          <w:rStyle w:val="fue14pod"/>
        </w:rPr>
        <w:t>L’avant-projet de schéma de développement communal fait l’objet d’un RIE. Cette mission sera réalisée dans le cadre d’une mission séparée qui devra être confiée à un bureau d’études agréé.</w:t>
      </w:r>
    </w:p>
    <w:p w14:paraId="47E34143" w14:textId="77777777" w:rsidR="00404A93" w:rsidRDefault="00000000">
      <w:pPr>
        <w:pStyle w:val="fue17pod"/>
      </w:pPr>
      <w:r>
        <w:rPr>
          <w:rStyle w:val="fue14pod"/>
        </w:rPr>
        <w:t>En tant qu’auteur de projet du SDC, IDETA est tenu de collaborer avec le bureau d’études désigné pour l’élaboration du RIE. Dans ce cadre, il est prévu qu’IDETA participe à deux réunions, nécessaires à la compréhension du SDC avec l’auteur de projet en charge du RIE et de la transmission de toutes les informations nécessaires (rapports, cartographies, supports informatiques…) pour la bonne réalisation du RIE.</w:t>
      </w:r>
    </w:p>
    <w:p w14:paraId="744B7543" w14:textId="77777777" w:rsidR="00404A93" w:rsidRDefault="00000000">
      <w:pPr>
        <w:pStyle w:val="fue17pod"/>
      </w:pPr>
      <w:r>
        <w:rPr>
          <w:rStyle w:val="fue14pod"/>
        </w:rPr>
        <w:t>Afin de faciliter le travail de la commune et toujours dans un objectif d’efficacité, IDETA propose une Assistance à Maitrise d’Ouvrage (AMO) pour gérer la procédure de désignation du bureau d’études RIE et en assurer l’encadrement tout en lui laissant son intégrale objectivité.</w:t>
      </w:r>
    </w:p>
    <w:p w14:paraId="0DDE87F3" w14:textId="77777777" w:rsidR="00404A93" w:rsidRDefault="00000000">
      <w:pPr>
        <w:pStyle w:val="fue25pod"/>
      </w:pPr>
      <w:r>
        <w:t> </w:t>
      </w:r>
    </w:p>
    <w:p w14:paraId="2D122B74" w14:textId="77777777" w:rsidR="00404A93" w:rsidRDefault="00000000">
      <w:r>
        <w:rPr>
          <w:rStyle w:val="fue14pod"/>
        </w:rPr>
        <w:t>Phase 4 : Établissement du projet de SDC</w:t>
      </w:r>
    </w:p>
    <w:p w14:paraId="2D19C122" w14:textId="77777777" w:rsidR="00404A93" w:rsidRDefault="00000000">
      <w:pPr>
        <w:pStyle w:val="fue17pod"/>
      </w:pPr>
      <w:r>
        <w:rPr>
          <w:rStyle w:val="fue14pod"/>
        </w:rPr>
        <w:t>L’auteur de projet complète et adapte les documents sur base des recommandations découlant du rapport sur les incidences environnementales.</w:t>
      </w:r>
    </w:p>
    <w:p w14:paraId="5012ED79" w14:textId="77777777" w:rsidR="00404A93" w:rsidRDefault="00000000">
      <w:pPr>
        <w:pStyle w:val="fue22pod"/>
      </w:pPr>
      <w:r>
        <w:rPr>
          <w:rStyle w:val="fue14pod"/>
        </w:rPr>
        <w:t>Après adoption par le Conseil communal, le projet de SDC, le RIE et le cas échéant, les abrogations des schémas d'orientation locale seront soumises à l’enquête publique.</w:t>
      </w:r>
    </w:p>
    <w:p w14:paraId="012D16AC" w14:textId="77777777" w:rsidR="00404A93" w:rsidRDefault="00000000">
      <w:pPr>
        <w:pStyle w:val="fue17pod"/>
      </w:pPr>
      <w:r>
        <w:rPr>
          <w:rStyle w:val="fue14pod"/>
        </w:rPr>
        <w:t>Parallèlement, le projet de schéma sera également soumis par le Collège communal à l’avis du Pôle environnement et à la CCATM ou à défaut de celle-ci, du Pôle Aménagement du Territoire et de toute autre instance identifiée par le Conseil communal.</w:t>
      </w:r>
    </w:p>
    <w:p w14:paraId="39CB848C" w14:textId="77777777" w:rsidR="00404A93" w:rsidRDefault="00000000">
      <w:r>
        <w:rPr>
          <w:rStyle w:val="fue14pod"/>
        </w:rPr>
        <w:t>Cette phase se clôture par la validation technique du rapport écrit et de ses annexes par le comité de suivi.</w:t>
      </w:r>
    </w:p>
    <w:p w14:paraId="4FA8D450" w14:textId="77777777" w:rsidR="00404A93" w:rsidRDefault="00000000">
      <w:r>
        <w:t> </w:t>
      </w:r>
    </w:p>
    <w:p w14:paraId="1AE5E41F" w14:textId="77777777" w:rsidR="00404A93" w:rsidRDefault="00000000">
      <w:r>
        <w:rPr>
          <w:rStyle w:val="fue14pod"/>
        </w:rPr>
        <w:t>Phase 5 : Établissement du schéma de développement communal définitif et déclaration environnementale</w:t>
      </w:r>
    </w:p>
    <w:p w14:paraId="006D31B0" w14:textId="77777777" w:rsidR="00404A93" w:rsidRDefault="00000000">
      <w:pPr>
        <w:pStyle w:val="fue17pod"/>
      </w:pPr>
      <w:r>
        <w:rPr>
          <w:rStyle w:val="fue14pod"/>
        </w:rPr>
        <w:t>Après avoir dépouillé les remarques, réclamations et suggestions de la population et des avis des instances sollicitées, l’auteur de projet rédige une synthèse qui sera présentée au comité de suivi qui propose les points à adapter ou à modifier.</w:t>
      </w:r>
    </w:p>
    <w:p w14:paraId="7817D7CB" w14:textId="77777777" w:rsidR="00404A93" w:rsidRDefault="00000000">
      <w:pPr>
        <w:pStyle w:val="fue17pod"/>
      </w:pPr>
      <w:r>
        <w:rPr>
          <w:rStyle w:val="fue14pod"/>
        </w:rPr>
        <w:t>L’auteur de projet procède aux adaptations mineures du projet de SDC pour donner suite aux remarques éventuelles de l’enquête publique et aux avis des instances. Il inclut les mesures de suivi des incidences sur l’environnement. N’est pas considérée comme mineure l’adaptation consistant en un redémarrage de l’enquête publique.</w:t>
      </w:r>
    </w:p>
    <w:p w14:paraId="45BE830E" w14:textId="77777777" w:rsidR="00404A93" w:rsidRDefault="00000000">
      <w:pPr>
        <w:pStyle w:val="fue17pod"/>
      </w:pPr>
      <w:r>
        <w:rPr>
          <w:rStyle w:val="fue14pod"/>
        </w:rPr>
        <w:t xml:space="preserve">L’auteur de projet prépare pour le Conseil communal le projet de déclaration environnementale. Celle-ci résume la manière dont les considérations environnementales ont été intégrées dans le Schéma de développement communal et dont les avis, réclamations et observations émis en application des mesures particulières de publicité et de consultation visées aux articles </w:t>
      </w:r>
      <w:proofErr w:type="gramStart"/>
      <w:r>
        <w:rPr>
          <w:rStyle w:val="fue14pod"/>
        </w:rPr>
        <w:t>D.VIII</w:t>
      </w:r>
      <w:proofErr w:type="gramEnd"/>
      <w:r>
        <w:rPr>
          <w:rStyle w:val="fue14pod"/>
        </w:rPr>
        <w:t xml:space="preserve">.1 et suivants ainsi que D.VIII.7 et suivants du </w:t>
      </w:r>
      <w:proofErr w:type="spellStart"/>
      <w:r>
        <w:rPr>
          <w:rStyle w:val="fue14pod"/>
        </w:rPr>
        <w:t>CoDT</w:t>
      </w:r>
      <w:proofErr w:type="spellEnd"/>
      <w:r>
        <w:rPr>
          <w:rStyle w:val="fue14pod"/>
        </w:rPr>
        <w:t xml:space="preserve"> ont été pris en considération. La déclaration inclut les mesures de suivi des incidences sur l’environnement envisagées.</w:t>
      </w:r>
    </w:p>
    <w:p w14:paraId="38B67C4A" w14:textId="77777777" w:rsidR="00404A93" w:rsidRDefault="00000000">
      <w:pPr>
        <w:pStyle w:val="fue26pod"/>
      </w:pPr>
      <w:r>
        <w:rPr>
          <w:rStyle w:val="fue14pod"/>
        </w:rPr>
        <w:t>Le schéma de développement communal est soumis au Conseil communal pour adoption définitive. Cette phase se clôture dès la fin de la rédaction de la déclaration environnementale.</w:t>
      </w:r>
    </w:p>
    <w:p w14:paraId="4BCAF24E" w14:textId="77777777" w:rsidR="00404A93" w:rsidRDefault="00000000">
      <w:r>
        <w:t> </w:t>
      </w:r>
    </w:p>
    <w:p w14:paraId="43BE88DB" w14:textId="77777777" w:rsidR="00404A93" w:rsidRDefault="00000000">
      <w:r>
        <w:rPr>
          <w:rStyle w:val="fue27pod"/>
        </w:rPr>
        <w:t>Délais</w:t>
      </w:r>
    </w:p>
    <w:p w14:paraId="7F951052" w14:textId="77777777" w:rsidR="00404A93" w:rsidRDefault="00000000">
      <w:pPr>
        <w:pStyle w:val="podBulletItem"/>
        <w:numPr>
          <w:ilvl w:val="0"/>
          <w:numId w:val="2"/>
        </w:numPr>
        <w:tabs>
          <w:tab w:val="left" w:pos="0"/>
        </w:tabs>
      </w:pPr>
      <w:r>
        <w:rPr>
          <w:rStyle w:val="fue23pod"/>
        </w:rPr>
        <w:t>Phase 1 : Analyse contextuelle</w:t>
      </w:r>
    </w:p>
    <w:p w14:paraId="14A02708" w14:textId="77777777" w:rsidR="00404A93" w:rsidRDefault="00000000">
      <w:pPr>
        <w:pStyle w:val="podBulletItem"/>
        <w:numPr>
          <w:ilvl w:val="1"/>
          <w:numId w:val="24"/>
        </w:numPr>
        <w:tabs>
          <w:tab w:val="left" w:pos="0"/>
        </w:tabs>
      </w:pPr>
      <w:r>
        <w:rPr>
          <w:rStyle w:val="fue14pod"/>
        </w:rPr>
        <w:t xml:space="preserve">Sous-phase 1.1 : </w:t>
      </w:r>
      <w:r>
        <w:rPr>
          <w:rStyle w:val="fue21pod"/>
        </w:rPr>
        <w:t xml:space="preserve">3 mois </w:t>
      </w:r>
      <w:r>
        <w:rPr>
          <w:rStyle w:val="fue14pod"/>
        </w:rPr>
        <w:t>à dater de la réunion de démarrage avec le comité de suivi</w:t>
      </w:r>
    </w:p>
    <w:p w14:paraId="5F062084" w14:textId="77777777" w:rsidR="00404A93" w:rsidRDefault="00000000">
      <w:pPr>
        <w:pStyle w:val="podBulletItem"/>
        <w:numPr>
          <w:ilvl w:val="1"/>
          <w:numId w:val="25"/>
        </w:numPr>
        <w:tabs>
          <w:tab w:val="left" w:pos="0"/>
        </w:tabs>
      </w:pPr>
      <w:r>
        <w:rPr>
          <w:rStyle w:val="fue14pod"/>
        </w:rPr>
        <w:t xml:space="preserve">Sous-phase 1.2 : </w:t>
      </w:r>
      <w:r>
        <w:rPr>
          <w:rStyle w:val="fue21pod"/>
        </w:rPr>
        <w:t xml:space="preserve">1 mois </w:t>
      </w:r>
      <w:r>
        <w:rPr>
          <w:rStyle w:val="fue14pod"/>
        </w:rPr>
        <w:t>(à dater de la validation de la phase 1.1 par le comité de suivi)</w:t>
      </w:r>
    </w:p>
    <w:p w14:paraId="091A5427" w14:textId="77777777" w:rsidR="00404A93" w:rsidRDefault="00000000">
      <w:r>
        <w:t> </w:t>
      </w:r>
    </w:p>
    <w:p w14:paraId="521B1ABB" w14:textId="77777777" w:rsidR="00404A93" w:rsidRDefault="00000000">
      <w:pPr>
        <w:pStyle w:val="podBulletItem"/>
        <w:numPr>
          <w:ilvl w:val="1"/>
          <w:numId w:val="26"/>
        </w:numPr>
        <w:tabs>
          <w:tab w:val="left" w:pos="0"/>
        </w:tabs>
      </w:pPr>
      <w:r>
        <w:t> </w:t>
      </w:r>
    </w:p>
    <w:p w14:paraId="74DD6B78" w14:textId="77777777" w:rsidR="00404A93" w:rsidRDefault="00000000">
      <w:pPr>
        <w:pStyle w:val="podBulletItem"/>
        <w:numPr>
          <w:ilvl w:val="0"/>
          <w:numId w:val="3"/>
        </w:numPr>
        <w:tabs>
          <w:tab w:val="left" w:pos="0"/>
        </w:tabs>
      </w:pPr>
      <w:r>
        <w:rPr>
          <w:rStyle w:val="fue23pod"/>
        </w:rPr>
        <w:t>Phase 2 : Établissement de l'avant-projet de schéma de développement communal</w:t>
      </w:r>
    </w:p>
    <w:p w14:paraId="6D70DE3E" w14:textId="77777777" w:rsidR="00404A93" w:rsidRDefault="00000000">
      <w:pPr>
        <w:pStyle w:val="podBulletItem"/>
        <w:numPr>
          <w:ilvl w:val="1"/>
          <w:numId w:val="27"/>
        </w:numPr>
        <w:tabs>
          <w:tab w:val="left" w:pos="0"/>
        </w:tabs>
      </w:pPr>
      <w:r>
        <w:rPr>
          <w:rStyle w:val="fue14pod"/>
        </w:rPr>
        <w:t xml:space="preserve">Sous-phase 2.1 : </w:t>
      </w:r>
      <w:r>
        <w:rPr>
          <w:rStyle w:val="fue21pod"/>
        </w:rPr>
        <w:t xml:space="preserve">3 mois </w:t>
      </w:r>
      <w:r>
        <w:rPr>
          <w:rStyle w:val="fue14pod"/>
        </w:rPr>
        <w:t>à dater de la réunion de démarrage avec le comité de suivi</w:t>
      </w:r>
    </w:p>
    <w:p w14:paraId="1E0ACFE9" w14:textId="77777777" w:rsidR="00404A93" w:rsidRDefault="00000000">
      <w:pPr>
        <w:pStyle w:val="podBulletItem"/>
        <w:numPr>
          <w:ilvl w:val="1"/>
          <w:numId w:val="28"/>
        </w:numPr>
        <w:tabs>
          <w:tab w:val="left" w:pos="0"/>
        </w:tabs>
      </w:pPr>
      <w:r>
        <w:rPr>
          <w:rStyle w:val="fue14pod"/>
        </w:rPr>
        <w:t xml:space="preserve">Sous-phase 2.2 : </w:t>
      </w:r>
      <w:r>
        <w:rPr>
          <w:rStyle w:val="fue21pod"/>
        </w:rPr>
        <w:t xml:space="preserve">1 mois </w:t>
      </w:r>
      <w:r>
        <w:rPr>
          <w:rStyle w:val="fue14pod"/>
        </w:rPr>
        <w:t>(à dater de la validation de la phase 2.1 par le comité de suivi)</w:t>
      </w:r>
    </w:p>
    <w:p w14:paraId="1FD6D9F7" w14:textId="77777777" w:rsidR="00404A93" w:rsidRDefault="00000000">
      <w:r>
        <w:t> </w:t>
      </w:r>
    </w:p>
    <w:p w14:paraId="107494AD" w14:textId="77777777" w:rsidR="00404A93" w:rsidRDefault="00000000">
      <w:pPr>
        <w:pStyle w:val="podBulletItem"/>
        <w:numPr>
          <w:ilvl w:val="1"/>
          <w:numId w:val="29"/>
        </w:numPr>
        <w:tabs>
          <w:tab w:val="left" w:pos="0"/>
        </w:tabs>
      </w:pPr>
      <w:r>
        <w:t> </w:t>
      </w:r>
    </w:p>
    <w:p w14:paraId="6378704F" w14:textId="77777777" w:rsidR="00404A93" w:rsidRDefault="00000000">
      <w:pPr>
        <w:pStyle w:val="podBulletItem"/>
        <w:numPr>
          <w:ilvl w:val="0"/>
          <w:numId w:val="30"/>
        </w:numPr>
        <w:tabs>
          <w:tab w:val="left" w:pos="0"/>
        </w:tabs>
      </w:pPr>
      <w:r>
        <w:rPr>
          <w:rStyle w:val="fue23pod"/>
        </w:rPr>
        <w:t>Phase 3 : Rapport sur les incidences environnementales</w:t>
      </w:r>
    </w:p>
    <w:p w14:paraId="1E798122" w14:textId="77777777" w:rsidR="00404A93" w:rsidRDefault="00000000">
      <w:pPr>
        <w:pStyle w:val="podBulletItem"/>
        <w:numPr>
          <w:ilvl w:val="1"/>
          <w:numId w:val="29"/>
        </w:numPr>
        <w:tabs>
          <w:tab w:val="left" w:pos="0"/>
        </w:tabs>
      </w:pPr>
      <w:r>
        <w:rPr>
          <w:rStyle w:val="fue14pod"/>
        </w:rPr>
        <w:t>(</w:t>
      </w:r>
      <w:proofErr w:type="gramStart"/>
      <w:r>
        <w:rPr>
          <w:rStyle w:val="fue14pod"/>
        </w:rPr>
        <w:t>sans</w:t>
      </w:r>
      <w:proofErr w:type="gramEnd"/>
      <w:r>
        <w:rPr>
          <w:rStyle w:val="fue14pod"/>
        </w:rPr>
        <w:t xml:space="preserve"> objet)</w:t>
      </w:r>
    </w:p>
    <w:p w14:paraId="365BC78C" w14:textId="77777777" w:rsidR="00404A93" w:rsidRDefault="00000000">
      <w:r>
        <w:t> </w:t>
      </w:r>
    </w:p>
    <w:p w14:paraId="7A0329A9" w14:textId="77777777" w:rsidR="00404A93" w:rsidRDefault="00000000">
      <w:pPr>
        <w:pStyle w:val="podBulletItem"/>
        <w:numPr>
          <w:ilvl w:val="1"/>
          <w:numId w:val="31"/>
        </w:numPr>
        <w:tabs>
          <w:tab w:val="left" w:pos="0"/>
        </w:tabs>
      </w:pPr>
      <w:r>
        <w:t> </w:t>
      </w:r>
    </w:p>
    <w:p w14:paraId="6662367F" w14:textId="77777777" w:rsidR="00404A93" w:rsidRDefault="00000000">
      <w:pPr>
        <w:pStyle w:val="podBulletItem"/>
        <w:numPr>
          <w:ilvl w:val="0"/>
          <w:numId w:val="32"/>
        </w:numPr>
        <w:tabs>
          <w:tab w:val="left" w:pos="0"/>
        </w:tabs>
      </w:pPr>
      <w:r>
        <w:rPr>
          <w:rStyle w:val="fue23pod"/>
        </w:rPr>
        <w:t>Phase 4 : Établissement du projet de SDC</w:t>
      </w:r>
    </w:p>
    <w:p w14:paraId="60D19AF3" w14:textId="77777777" w:rsidR="00404A93" w:rsidRDefault="00000000">
      <w:pPr>
        <w:pStyle w:val="podBulletItem"/>
        <w:numPr>
          <w:ilvl w:val="1"/>
          <w:numId w:val="31"/>
        </w:numPr>
        <w:tabs>
          <w:tab w:val="left" w:pos="0"/>
        </w:tabs>
      </w:pPr>
      <w:r>
        <w:rPr>
          <w:rStyle w:val="fue21pod"/>
        </w:rPr>
        <w:t xml:space="preserve">2 mois </w:t>
      </w:r>
      <w:r>
        <w:rPr>
          <w:rStyle w:val="fue14pod"/>
        </w:rPr>
        <w:t>(à dater de la transmission des recommandations définitives découlant du rapport sur les incidences environnementales)</w:t>
      </w:r>
    </w:p>
    <w:p w14:paraId="64323CEF" w14:textId="77777777" w:rsidR="00404A93" w:rsidRDefault="00000000">
      <w:r>
        <w:t> </w:t>
      </w:r>
    </w:p>
    <w:p w14:paraId="765882CC" w14:textId="77777777" w:rsidR="00404A93" w:rsidRDefault="00000000">
      <w:pPr>
        <w:pStyle w:val="podBulletItem"/>
        <w:numPr>
          <w:ilvl w:val="1"/>
          <w:numId w:val="33"/>
        </w:numPr>
        <w:tabs>
          <w:tab w:val="left" w:pos="0"/>
        </w:tabs>
      </w:pPr>
      <w:r>
        <w:t> </w:t>
      </w:r>
    </w:p>
    <w:p w14:paraId="3C9ED47B" w14:textId="77777777" w:rsidR="00404A93" w:rsidRDefault="00000000">
      <w:pPr>
        <w:pStyle w:val="podBulletItem"/>
        <w:numPr>
          <w:ilvl w:val="0"/>
          <w:numId w:val="34"/>
        </w:numPr>
        <w:tabs>
          <w:tab w:val="left" w:pos="0"/>
        </w:tabs>
      </w:pPr>
      <w:r>
        <w:rPr>
          <w:rStyle w:val="fue23pod"/>
        </w:rPr>
        <w:t>Phase 5 : Établissement du schéma de développement communal définitif et déclaration environnementale</w:t>
      </w:r>
    </w:p>
    <w:p w14:paraId="344A3CA4" w14:textId="77777777" w:rsidR="00404A93" w:rsidRDefault="00000000">
      <w:pPr>
        <w:pStyle w:val="podBulletItem"/>
        <w:numPr>
          <w:ilvl w:val="1"/>
          <w:numId w:val="33"/>
        </w:numPr>
        <w:tabs>
          <w:tab w:val="left" w:pos="0"/>
        </w:tabs>
      </w:pPr>
      <w:r>
        <w:rPr>
          <w:rStyle w:val="fue21pod"/>
        </w:rPr>
        <w:t xml:space="preserve">3 mois </w:t>
      </w:r>
      <w:r>
        <w:rPr>
          <w:rStyle w:val="fue14pod"/>
        </w:rPr>
        <w:t>(à dater de la transmission des divers avis sollicités dans le cadre de l’enquête publique).</w:t>
      </w:r>
    </w:p>
    <w:p w14:paraId="1F051DC5" w14:textId="77777777" w:rsidR="00404A93" w:rsidRDefault="00000000">
      <w:r>
        <w:t> </w:t>
      </w:r>
    </w:p>
    <w:p w14:paraId="2253DF44" w14:textId="77777777" w:rsidR="00404A93" w:rsidRDefault="00000000">
      <w:r>
        <w:rPr>
          <w:rStyle w:val="fue27pod"/>
        </w:rPr>
        <w:t>Livrables</w:t>
      </w:r>
    </w:p>
    <w:p w14:paraId="06A8FF3C" w14:textId="77777777" w:rsidR="00404A93" w:rsidRDefault="00000000">
      <w:pPr>
        <w:pStyle w:val="fue28pod"/>
      </w:pPr>
      <w:r>
        <w:rPr>
          <w:rStyle w:val="fue14pod"/>
        </w:rPr>
        <w:t>Dans le cadre de sa mission, l’auteur de projet fournit les documents (rapports dactylographiés et de plans à l’échelle la plus adéquate) sur support informatique au format (.doc, .</w:t>
      </w:r>
      <w:proofErr w:type="spellStart"/>
      <w:r>
        <w:rPr>
          <w:rStyle w:val="fue14pod"/>
        </w:rPr>
        <w:t>pdf</w:t>
      </w:r>
      <w:proofErr w:type="spellEnd"/>
      <w:r>
        <w:rPr>
          <w:rStyle w:val="fue14pod"/>
        </w:rPr>
        <w:t>, .</w:t>
      </w:r>
      <w:proofErr w:type="spellStart"/>
      <w:r>
        <w:rPr>
          <w:rStyle w:val="fue14pod"/>
        </w:rPr>
        <w:t>xls</w:t>
      </w:r>
      <w:proofErr w:type="spellEnd"/>
      <w:r>
        <w:rPr>
          <w:rStyle w:val="fue14pod"/>
        </w:rPr>
        <w:t>, et .</w:t>
      </w:r>
      <w:proofErr w:type="spellStart"/>
      <w:r>
        <w:rPr>
          <w:rStyle w:val="fue14pod"/>
        </w:rPr>
        <w:t>shp</w:t>
      </w:r>
      <w:proofErr w:type="spellEnd"/>
      <w:r>
        <w:rPr>
          <w:rStyle w:val="fue14pod"/>
        </w:rPr>
        <w:t>)</w:t>
      </w:r>
    </w:p>
    <w:p w14:paraId="1C5457DF" w14:textId="77777777" w:rsidR="00404A93" w:rsidRDefault="00000000">
      <w:pPr>
        <w:pStyle w:val="fue28pod"/>
      </w:pPr>
      <w:r>
        <w:rPr>
          <w:rStyle w:val="fue14pod"/>
        </w:rPr>
        <w:t xml:space="preserve">Les documents sont également fournis sur support physique à la commune au 10.000 </w:t>
      </w:r>
      <w:proofErr w:type="spellStart"/>
      <w:r>
        <w:rPr>
          <w:rStyle w:val="fue14pod"/>
        </w:rPr>
        <w:t>ième</w:t>
      </w:r>
      <w:proofErr w:type="spellEnd"/>
      <w:r>
        <w:rPr>
          <w:rStyle w:val="fue14pod"/>
        </w:rPr>
        <w:t xml:space="preserve"> (sont compris ceux fournis au SPW TLPE) :</w:t>
      </w:r>
    </w:p>
    <w:p w14:paraId="6ABBCCE4" w14:textId="77777777" w:rsidR="00404A93" w:rsidRDefault="00000000">
      <w:pPr>
        <w:pStyle w:val="fue28pod"/>
      </w:pPr>
      <w:r>
        <w:t> </w:t>
      </w:r>
    </w:p>
    <w:p w14:paraId="41B04096" w14:textId="77777777" w:rsidR="00404A93" w:rsidRDefault="00000000">
      <w:pPr>
        <w:pStyle w:val="podBulletItem"/>
        <w:numPr>
          <w:ilvl w:val="0"/>
          <w:numId w:val="35"/>
        </w:numPr>
        <w:tabs>
          <w:tab w:val="left" w:pos="0"/>
        </w:tabs>
      </w:pPr>
      <w:r>
        <w:rPr>
          <w:rStyle w:val="fue14pod"/>
        </w:rPr>
        <w:t>4 exemplaires pour les documents intermédiaires de travail ;</w:t>
      </w:r>
    </w:p>
    <w:p w14:paraId="21AA9AB4" w14:textId="77777777" w:rsidR="00404A93" w:rsidRDefault="00000000">
      <w:pPr>
        <w:pStyle w:val="podBulletItem"/>
        <w:numPr>
          <w:ilvl w:val="0"/>
          <w:numId w:val="35"/>
        </w:numPr>
        <w:tabs>
          <w:tab w:val="left" w:pos="0"/>
        </w:tabs>
      </w:pPr>
      <w:r>
        <w:rPr>
          <w:rStyle w:val="fue14pod"/>
        </w:rPr>
        <w:t>2 exemplaires de l’avant-projet ;</w:t>
      </w:r>
    </w:p>
    <w:p w14:paraId="28FDA78F" w14:textId="77777777" w:rsidR="00404A93" w:rsidRDefault="00000000">
      <w:pPr>
        <w:pStyle w:val="podBulletItem"/>
        <w:numPr>
          <w:ilvl w:val="0"/>
          <w:numId w:val="35"/>
        </w:numPr>
        <w:tabs>
          <w:tab w:val="left" w:pos="0"/>
        </w:tabs>
      </w:pPr>
      <w:r>
        <w:rPr>
          <w:rStyle w:val="fue14pod"/>
        </w:rPr>
        <w:t>4 exemplaires du projet ;</w:t>
      </w:r>
    </w:p>
    <w:p w14:paraId="2611ED52" w14:textId="77777777" w:rsidR="00404A93" w:rsidRDefault="00000000">
      <w:pPr>
        <w:pStyle w:val="podBulletItem"/>
        <w:numPr>
          <w:ilvl w:val="0"/>
          <w:numId w:val="35"/>
        </w:numPr>
        <w:tabs>
          <w:tab w:val="left" w:pos="0"/>
        </w:tabs>
      </w:pPr>
      <w:r>
        <w:rPr>
          <w:rStyle w:val="fue14pod"/>
        </w:rPr>
        <w:t>7 exemplaires du schéma de développement dans sa version définitive.</w:t>
      </w:r>
    </w:p>
    <w:p w14:paraId="18CA2A80" w14:textId="77777777" w:rsidR="00404A93" w:rsidRDefault="00000000">
      <w:r>
        <w:rPr>
          <w:rStyle w:val="fue14pod"/>
        </w:rPr>
        <w:t>A la fin de la mission, et sans supplément de prix, seront transmis :</w:t>
      </w:r>
    </w:p>
    <w:p w14:paraId="1ECD1D76" w14:textId="77777777" w:rsidR="00404A93" w:rsidRDefault="00000000">
      <w:r>
        <w:t> </w:t>
      </w:r>
    </w:p>
    <w:p w14:paraId="3DEFEABE" w14:textId="77777777" w:rsidR="00404A93" w:rsidRDefault="00000000">
      <w:pPr>
        <w:pStyle w:val="podBulletItem"/>
        <w:numPr>
          <w:ilvl w:val="0"/>
          <w:numId w:val="36"/>
        </w:numPr>
        <w:tabs>
          <w:tab w:val="left" w:pos="0"/>
        </w:tabs>
      </w:pPr>
      <w:proofErr w:type="gramStart"/>
      <w:r>
        <w:rPr>
          <w:rStyle w:val="fue14pod"/>
        </w:rPr>
        <w:t>les</w:t>
      </w:r>
      <w:proofErr w:type="gramEnd"/>
      <w:r>
        <w:rPr>
          <w:rStyle w:val="fue14pod"/>
        </w:rPr>
        <w:t xml:space="preserve"> rapports finaux sous une forme exploitable par les logiciels utilisés à l’administration communale (.doc, .</w:t>
      </w:r>
      <w:proofErr w:type="spellStart"/>
      <w:r>
        <w:rPr>
          <w:rStyle w:val="fue14pod"/>
        </w:rPr>
        <w:t>pdf</w:t>
      </w:r>
      <w:proofErr w:type="spellEnd"/>
      <w:r>
        <w:rPr>
          <w:rStyle w:val="fue14pod"/>
        </w:rPr>
        <w:t xml:space="preserve"> </w:t>
      </w:r>
      <w:proofErr w:type="gramStart"/>
      <w:r>
        <w:rPr>
          <w:rStyle w:val="fue14pod"/>
        </w:rPr>
        <w:t>ou</w:t>
      </w:r>
      <w:proofErr w:type="gramEnd"/>
      <w:r>
        <w:rPr>
          <w:rStyle w:val="fue14pod"/>
        </w:rPr>
        <w:t xml:space="preserve"> .</w:t>
      </w:r>
      <w:proofErr w:type="spellStart"/>
      <w:r>
        <w:rPr>
          <w:rStyle w:val="fue14pod"/>
        </w:rPr>
        <w:t>xls</w:t>
      </w:r>
      <w:proofErr w:type="spellEnd"/>
      <w:r>
        <w:rPr>
          <w:rStyle w:val="fue14pod"/>
        </w:rPr>
        <w:t>) ;</w:t>
      </w:r>
    </w:p>
    <w:p w14:paraId="380D61AD" w14:textId="77777777" w:rsidR="00404A93" w:rsidRDefault="00000000">
      <w:pPr>
        <w:pStyle w:val="podBulletItem"/>
        <w:numPr>
          <w:ilvl w:val="0"/>
          <w:numId w:val="36"/>
        </w:numPr>
        <w:tabs>
          <w:tab w:val="left" w:pos="0"/>
        </w:tabs>
      </w:pPr>
      <w:proofErr w:type="gramStart"/>
      <w:r>
        <w:rPr>
          <w:rStyle w:val="fue14pod"/>
        </w:rPr>
        <w:t>l’ensemble</w:t>
      </w:r>
      <w:proofErr w:type="gramEnd"/>
      <w:r>
        <w:rPr>
          <w:rStyle w:val="fue14pod"/>
        </w:rPr>
        <w:t xml:space="preserve"> des données cartographiques et attributaires utilisées ou résultantes de l’étude.</w:t>
      </w:r>
    </w:p>
    <w:p w14:paraId="7468FDD7" w14:textId="77777777" w:rsidR="00404A93" w:rsidRDefault="00000000">
      <w:pPr>
        <w:pStyle w:val="fue22pod"/>
      </w:pPr>
      <w:r>
        <w:rPr>
          <w:rStyle w:val="fue14pod"/>
        </w:rPr>
        <w:t>Les données seront transmises au format adapté afin de garantir une totale compatibilité avec l’environnement géomatique du SIG de la commune.</w:t>
      </w:r>
    </w:p>
    <w:p w14:paraId="7ADF12B2" w14:textId="77777777" w:rsidR="00404A93" w:rsidRDefault="00000000">
      <w:pPr>
        <w:pStyle w:val="fue17pod"/>
      </w:pPr>
      <w:r>
        <w:rPr>
          <w:rStyle w:val="fue14pod"/>
        </w:rPr>
        <w:t>Toutefois, la Commune peut se réserver le droit de procéder elle-même à la reproduction des documents dactylographiés et cartographiques en vue de les diffuser aux membres du Conseil communal, du Collège communal ou autres (CCATM par exemple), pour pouvoir en débattre aux différentes réunions de présentation ou d'information.</w:t>
      </w:r>
    </w:p>
    <w:p w14:paraId="5ADD1E97" w14:textId="77777777" w:rsidR="00404A93" w:rsidRDefault="00000000">
      <w:r>
        <w:t> </w:t>
      </w:r>
    </w:p>
    <w:p w14:paraId="6FEB5E4B" w14:textId="77777777" w:rsidR="00404A93" w:rsidRDefault="00000000">
      <w:r>
        <w:rPr>
          <w:rStyle w:val="fue29pod"/>
        </w:rPr>
        <w:t>Services liés aux réunions de présentation</w:t>
      </w:r>
    </w:p>
    <w:p w14:paraId="338D627A" w14:textId="77777777" w:rsidR="00404A93" w:rsidRDefault="00000000">
      <w:pPr>
        <w:pStyle w:val="fue17pod"/>
      </w:pPr>
      <w:r>
        <w:rPr>
          <w:rStyle w:val="fue14pod"/>
        </w:rPr>
        <w:t>En qualité d’auteur de projet, IDETA assure la préparation et le secrétariat des réunions du comité de suivi. Il est en outre chargé de la rédaction des procès-verbaux des réunions de comité de suivi. Il les envoie à tous les membres dans un délai de 2 semaines calendrier maximum après chaque réunion.</w:t>
      </w:r>
    </w:p>
    <w:p w14:paraId="5207A648" w14:textId="77777777" w:rsidR="00404A93" w:rsidRDefault="00000000">
      <w:r>
        <w:rPr>
          <w:rStyle w:val="fue14pod"/>
        </w:rPr>
        <w:t>L’auteur de projet participe aux réunions suivantes :</w:t>
      </w:r>
    </w:p>
    <w:p w14:paraId="0A82E855" w14:textId="77777777" w:rsidR="00404A93" w:rsidRDefault="00000000">
      <w:r>
        <w:t> </w:t>
      </w:r>
    </w:p>
    <w:p w14:paraId="5B17C5FE" w14:textId="77777777" w:rsidR="00404A93" w:rsidRDefault="00000000">
      <w:pPr>
        <w:pStyle w:val="podBulletItem"/>
        <w:numPr>
          <w:ilvl w:val="0"/>
          <w:numId w:val="37"/>
        </w:numPr>
        <w:tabs>
          <w:tab w:val="left" w:pos="0"/>
        </w:tabs>
      </w:pPr>
      <w:r>
        <w:rPr>
          <w:rStyle w:val="fue14pod"/>
        </w:rPr>
        <w:t>Comité de suivi : 11 réunions</w:t>
      </w:r>
    </w:p>
    <w:p w14:paraId="3A137532" w14:textId="77777777" w:rsidR="00404A93" w:rsidRDefault="00000000">
      <w:pPr>
        <w:pStyle w:val="fue30pod"/>
      </w:pPr>
      <w:r>
        <w:rPr>
          <w:rStyle w:val="fue14pod"/>
        </w:rPr>
        <w:t>En début de mission, un premier comité de suivi est convoqué pour s'assurer de la bonne compréhension de la part de chaque partie prenante des finalités de la mission.</w:t>
      </w:r>
    </w:p>
    <w:p w14:paraId="1783C36D" w14:textId="77777777" w:rsidR="00404A93" w:rsidRDefault="00000000">
      <w:pPr>
        <w:pStyle w:val="fue30pod"/>
      </w:pPr>
      <w:r>
        <w:t> </w:t>
      </w:r>
    </w:p>
    <w:p w14:paraId="34ECF248" w14:textId="77777777" w:rsidR="00404A93" w:rsidRDefault="00000000">
      <w:pPr>
        <w:pStyle w:val="fue30pod"/>
      </w:pPr>
      <w:r>
        <w:rPr>
          <w:rStyle w:val="fue14pod"/>
        </w:rPr>
        <w:t>Le nombre de réunions du comité de suivi est fixé à 11 avec de la répartition suivante :</w:t>
      </w:r>
    </w:p>
    <w:p w14:paraId="01178B27" w14:textId="77777777" w:rsidR="00404A93" w:rsidRDefault="00000000">
      <w:pPr>
        <w:pStyle w:val="podBulletItem"/>
        <w:numPr>
          <w:ilvl w:val="0"/>
          <w:numId w:val="38"/>
        </w:numPr>
        <w:tabs>
          <w:tab w:val="left" w:pos="0"/>
        </w:tabs>
      </w:pPr>
      <w:r>
        <w:rPr>
          <w:rStyle w:val="fue14pod"/>
        </w:rPr>
        <w:t>Démarrage : 1 réunion</w:t>
      </w:r>
    </w:p>
    <w:p w14:paraId="7F420638" w14:textId="77777777" w:rsidR="00404A93" w:rsidRDefault="00000000">
      <w:pPr>
        <w:pStyle w:val="podBulletItem"/>
        <w:numPr>
          <w:ilvl w:val="0"/>
          <w:numId w:val="38"/>
        </w:numPr>
        <w:tabs>
          <w:tab w:val="left" w:pos="0"/>
        </w:tabs>
      </w:pPr>
      <w:r>
        <w:rPr>
          <w:rStyle w:val="fue14pod"/>
        </w:rPr>
        <w:t>Phase 1 : 3 réunions (dont la visite de terrain et une réunion de validation par sous-phase)</w:t>
      </w:r>
    </w:p>
    <w:p w14:paraId="22F5953F" w14:textId="77777777" w:rsidR="00404A93" w:rsidRDefault="00000000">
      <w:pPr>
        <w:pStyle w:val="podBulletItem"/>
        <w:numPr>
          <w:ilvl w:val="0"/>
          <w:numId w:val="38"/>
        </w:numPr>
        <w:tabs>
          <w:tab w:val="left" w:pos="0"/>
        </w:tabs>
      </w:pPr>
      <w:r>
        <w:rPr>
          <w:rStyle w:val="fue14pod"/>
        </w:rPr>
        <w:t>Phase 2 : 4 réunions (une réunion intermédiaire et une réunion de validation par sous- phase)</w:t>
      </w:r>
    </w:p>
    <w:p w14:paraId="426B5D7D" w14:textId="77777777" w:rsidR="00404A93" w:rsidRDefault="00000000">
      <w:pPr>
        <w:pStyle w:val="podBulletItem"/>
        <w:numPr>
          <w:ilvl w:val="0"/>
          <w:numId w:val="38"/>
        </w:numPr>
        <w:tabs>
          <w:tab w:val="left" w:pos="0"/>
        </w:tabs>
      </w:pPr>
      <w:r>
        <w:rPr>
          <w:rStyle w:val="fue14pod"/>
        </w:rPr>
        <w:t>Phase 4 : 2 réunions (une réunion intermédiaire et une réunion de validation)</w:t>
      </w:r>
    </w:p>
    <w:p w14:paraId="2BEE68D1" w14:textId="77777777" w:rsidR="00404A93" w:rsidRDefault="00000000">
      <w:pPr>
        <w:pStyle w:val="podBulletItem"/>
        <w:numPr>
          <w:ilvl w:val="0"/>
          <w:numId w:val="38"/>
        </w:numPr>
        <w:tabs>
          <w:tab w:val="left" w:pos="0"/>
        </w:tabs>
      </w:pPr>
      <w:r>
        <w:rPr>
          <w:rStyle w:val="fue14pod"/>
        </w:rPr>
        <w:t>Phase 5 : 1 réunion (une réunion de validation).</w:t>
      </w:r>
    </w:p>
    <w:p w14:paraId="7437DCAF" w14:textId="77777777" w:rsidR="00404A93" w:rsidRDefault="00000000">
      <w:r>
        <w:rPr>
          <w:rStyle w:val="fue14pod"/>
        </w:rPr>
        <w:t>Le comité de suivi peut envisager de répartir autrement le nombre de réunions.</w:t>
      </w:r>
    </w:p>
    <w:p w14:paraId="1E1A1FB6" w14:textId="77777777" w:rsidR="00404A93" w:rsidRDefault="00000000">
      <w:r>
        <w:t> </w:t>
      </w:r>
    </w:p>
    <w:p w14:paraId="6B3F3F96" w14:textId="77777777" w:rsidR="00404A93" w:rsidRDefault="00000000">
      <w:pPr>
        <w:pStyle w:val="podBulletItem"/>
        <w:numPr>
          <w:ilvl w:val="2"/>
          <w:numId w:val="39"/>
        </w:numPr>
        <w:tabs>
          <w:tab w:val="left" w:pos="0"/>
        </w:tabs>
      </w:pPr>
      <w:r>
        <w:rPr>
          <w:rStyle w:val="fue14pod"/>
        </w:rPr>
        <w:t>Participation aux réunions du comité de suivi du RIE (phase 3) : 2 réunions</w:t>
      </w:r>
    </w:p>
    <w:p w14:paraId="74775FB7" w14:textId="77777777" w:rsidR="00404A93" w:rsidRDefault="00000000">
      <w:pPr>
        <w:pStyle w:val="podBulletItem"/>
        <w:numPr>
          <w:ilvl w:val="2"/>
          <w:numId w:val="39"/>
        </w:numPr>
        <w:tabs>
          <w:tab w:val="left" w:pos="0"/>
        </w:tabs>
      </w:pPr>
      <w:r>
        <w:rPr>
          <w:rStyle w:val="fue14pod"/>
        </w:rPr>
        <w:t>En cas de CCATM : 6 réunions :</w:t>
      </w:r>
    </w:p>
    <w:p w14:paraId="229FE3FF" w14:textId="77777777" w:rsidR="00404A93" w:rsidRDefault="00000000">
      <w:pPr>
        <w:pStyle w:val="podBulletItem"/>
        <w:numPr>
          <w:ilvl w:val="0"/>
          <w:numId w:val="40"/>
        </w:numPr>
        <w:tabs>
          <w:tab w:val="left" w:pos="0"/>
        </w:tabs>
      </w:pPr>
      <w:r>
        <w:rPr>
          <w:rStyle w:val="fue14pod"/>
        </w:rPr>
        <w:t>Phase 1 : 2 réunions (dont une réunion de démarrage)</w:t>
      </w:r>
    </w:p>
    <w:p w14:paraId="6AFA727E" w14:textId="77777777" w:rsidR="00404A93" w:rsidRDefault="00000000">
      <w:pPr>
        <w:pStyle w:val="podBulletItem"/>
        <w:numPr>
          <w:ilvl w:val="0"/>
          <w:numId w:val="40"/>
        </w:numPr>
        <w:tabs>
          <w:tab w:val="left" w:pos="0"/>
        </w:tabs>
      </w:pPr>
      <w:r>
        <w:rPr>
          <w:rStyle w:val="fue14pod"/>
        </w:rPr>
        <w:t>Phase 2 : 2 réunions</w:t>
      </w:r>
    </w:p>
    <w:p w14:paraId="25074935" w14:textId="77777777" w:rsidR="00404A93" w:rsidRDefault="00000000">
      <w:pPr>
        <w:pStyle w:val="podBulletItem"/>
        <w:numPr>
          <w:ilvl w:val="0"/>
          <w:numId w:val="40"/>
        </w:numPr>
        <w:tabs>
          <w:tab w:val="left" w:pos="0"/>
        </w:tabs>
      </w:pPr>
      <w:r>
        <w:rPr>
          <w:rStyle w:val="fue14pod"/>
        </w:rPr>
        <w:t>Phase 4 : 1 réunion</w:t>
      </w:r>
    </w:p>
    <w:p w14:paraId="23902C6E" w14:textId="77777777" w:rsidR="00404A93" w:rsidRDefault="00000000">
      <w:pPr>
        <w:pStyle w:val="podBulletItem"/>
        <w:numPr>
          <w:ilvl w:val="0"/>
          <w:numId w:val="40"/>
        </w:numPr>
        <w:tabs>
          <w:tab w:val="left" w:pos="0"/>
        </w:tabs>
      </w:pPr>
      <w:r>
        <w:rPr>
          <w:rStyle w:val="fue14pod"/>
        </w:rPr>
        <w:t>Phase 5 : 1 réunion (remise d’avis).</w:t>
      </w:r>
    </w:p>
    <w:p w14:paraId="6D0537F3" w14:textId="77777777" w:rsidR="00404A93" w:rsidRDefault="00000000">
      <w:r>
        <w:t> </w:t>
      </w:r>
    </w:p>
    <w:p w14:paraId="7C4043C2" w14:textId="77777777" w:rsidR="00404A93" w:rsidRDefault="00000000">
      <w:pPr>
        <w:pStyle w:val="podBulletItem"/>
        <w:numPr>
          <w:ilvl w:val="0"/>
          <w:numId w:val="41"/>
        </w:numPr>
        <w:tabs>
          <w:tab w:val="left" w:pos="0"/>
        </w:tabs>
      </w:pPr>
      <w:r>
        <w:rPr>
          <w:rStyle w:val="fue14pod"/>
        </w:rPr>
        <w:t>Pôle environnement : 1 réunion (en phase 4).</w:t>
      </w:r>
    </w:p>
    <w:p w14:paraId="48746BA0" w14:textId="77777777" w:rsidR="00404A93" w:rsidRDefault="00000000">
      <w:pPr>
        <w:pStyle w:val="podBulletItem"/>
        <w:numPr>
          <w:ilvl w:val="0"/>
          <w:numId w:val="41"/>
        </w:numPr>
        <w:tabs>
          <w:tab w:val="left" w:pos="0"/>
        </w:tabs>
      </w:pPr>
      <w:r>
        <w:rPr>
          <w:rStyle w:val="fue14pod"/>
        </w:rPr>
        <w:t>Conseil communal et collège communal : 6 réunions</w:t>
      </w:r>
    </w:p>
    <w:p w14:paraId="3551C699" w14:textId="77777777" w:rsidR="00404A93" w:rsidRDefault="00000000">
      <w:pPr>
        <w:pStyle w:val="podBulletItem"/>
        <w:numPr>
          <w:ilvl w:val="0"/>
          <w:numId w:val="42"/>
        </w:numPr>
        <w:tabs>
          <w:tab w:val="left" w:pos="0"/>
        </w:tabs>
      </w:pPr>
      <w:r>
        <w:rPr>
          <w:rStyle w:val="fue14pod"/>
        </w:rPr>
        <w:t>Phase 2 : l’avant-projet de SDC est présenté au Collège communal : 2 réunions</w:t>
      </w:r>
    </w:p>
    <w:p w14:paraId="1D3C9D85" w14:textId="77777777" w:rsidR="00404A93" w:rsidRDefault="00000000">
      <w:pPr>
        <w:pStyle w:val="podBulletItem"/>
        <w:numPr>
          <w:ilvl w:val="0"/>
          <w:numId w:val="42"/>
        </w:numPr>
        <w:tabs>
          <w:tab w:val="left" w:pos="0"/>
        </w:tabs>
      </w:pPr>
      <w:r>
        <w:rPr>
          <w:rStyle w:val="fue14pod"/>
        </w:rPr>
        <w:t>Phase 4 : le projet de SDC est présenté au Conseil communal : 2 réunions</w:t>
      </w:r>
    </w:p>
    <w:p w14:paraId="3973CB29" w14:textId="77777777" w:rsidR="00404A93" w:rsidRDefault="00000000">
      <w:pPr>
        <w:pStyle w:val="podBulletItem"/>
        <w:numPr>
          <w:ilvl w:val="0"/>
          <w:numId w:val="42"/>
        </w:numPr>
        <w:tabs>
          <w:tab w:val="left" w:pos="0"/>
        </w:tabs>
      </w:pPr>
      <w:r>
        <w:rPr>
          <w:rStyle w:val="fue14pod"/>
        </w:rPr>
        <w:t>Phase 5 : la version définitive de SDC est présentée au Conseil communal : 2 réunions.</w:t>
      </w:r>
    </w:p>
    <w:p w14:paraId="2A45C78D" w14:textId="77777777" w:rsidR="00404A93" w:rsidRDefault="00000000">
      <w:r>
        <w:t> </w:t>
      </w:r>
    </w:p>
    <w:p w14:paraId="52053607" w14:textId="77777777" w:rsidR="00404A93" w:rsidRDefault="00000000">
      <w:r>
        <w:rPr>
          <w:rStyle w:val="fue24pod"/>
        </w:rPr>
        <w:t>Offre de prix</w:t>
      </w:r>
    </w:p>
    <w:p w14:paraId="2CF68129" w14:textId="77777777" w:rsidR="00404A93" w:rsidRDefault="00000000">
      <w:r>
        <w:rPr>
          <w:rStyle w:val="fue14pod"/>
        </w:rPr>
        <w:t>👉 voir Annexe n°5 - Mission « Auteur de projet de SDC global</w:t>
      </w:r>
    </w:p>
    <w:p w14:paraId="07C5DAD7" w14:textId="77777777" w:rsidR="00404A93" w:rsidRDefault="00000000">
      <w:r>
        <w:t> </w:t>
      </w:r>
    </w:p>
    <w:p w14:paraId="4C690E85" w14:textId="77777777" w:rsidR="00404A93" w:rsidRDefault="00000000">
      <w:r>
        <w:rPr>
          <w:rStyle w:val="fue24pod"/>
        </w:rPr>
        <w:t>Services non compris dans les services précisés ci-avant</w:t>
      </w:r>
    </w:p>
    <w:p w14:paraId="755EE8CB" w14:textId="77777777" w:rsidR="00404A93" w:rsidRDefault="00000000">
      <w:r>
        <w:rPr>
          <w:rStyle w:val="fue14pod"/>
        </w:rPr>
        <w:t>Les prestations non comprises visent :</w:t>
      </w:r>
    </w:p>
    <w:p w14:paraId="5515A3D6" w14:textId="77777777" w:rsidR="00404A93" w:rsidRDefault="00000000">
      <w:pPr>
        <w:pStyle w:val="podBulletItem"/>
        <w:numPr>
          <w:ilvl w:val="1"/>
          <w:numId w:val="43"/>
        </w:numPr>
        <w:tabs>
          <w:tab w:val="left" w:pos="0"/>
        </w:tabs>
      </w:pPr>
      <w:r>
        <w:t> </w:t>
      </w:r>
    </w:p>
    <w:p w14:paraId="3A3B3EC1" w14:textId="77777777" w:rsidR="00404A93" w:rsidRDefault="00000000">
      <w:pPr>
        <w:pStyle w:val="fue13pod"/>
        <w:numPr>
          <w:ilvl w:val="1"/>
          <w:numId w:val="43"/>
        </w:numPr>
        <w:tabs>
          <w:tab w:val="left" w:pos="0"/>
        </w:tabs>
      </w:pPr>
      <w:proofErr w:type="gramStart"/>
      <w:r>
        <w:rPr>
          <w:rStyle w:val="fue14pod"/>
        </w:rPr>
        <w:t>les</w:t>
      </w:r>
      <w:proofErr w:type="gramEnd"/>
      <w:r>
        <w:rPr>
          <w:rStyle w:val="fue14pod"/>
        </w:rPr>
        <w:t xml:space="preserve"> réunions de présentation au-delà des réunions de présentation prévues au point </w:t>
      </w:r>
      <w:hyperlink w:anchor="_bookmark6">
        <w:r>
          <w:rPr>
            <w:rStyle w:val="Lienhypertexte"/>
            <w:i/>
          </w:rPr>
          <w:t>2.3 Contenu</w:t>
        </w:r>
      </w:hyperlink>
      <w:r>
        <w:rPr>
          <w:rStyle w:val="fue14pod"/>
        </w:rPr>
        <w:t xml:space="preserve"> </w:t>
      </w:r>
      <w:hyperlink w:anchor="_bookmark6">
        <w:r>
          <w:rPr>
            <w:rStyle w:val="Lienhypertexte"/>
            <w:i/>
          </w:rPr>
          <w:t>de la mission d’auteur de projet de SDC</w:t>
        </w:r>
      </w:hyperlink>
      <w:r>
        <w:rPr>
          <w:rStyle w:val="fue14pod"/>
        </w:rPr>
        <w:t xml:space="preserve"> ;</w:t>
      </w:r>
    </w:p>
    <w:p w14:paraId="0DE34F2D" w14:textId="77777777" w:rsidR="00404A93" w:rsidRDefault="00000000">
      <w:pPr>
        <w:pStyle w:val="fue13pod"/>
        <w:numPr>
          <w:ilvl w:val="1"/>
          <w:numId w:val="43"/>
        </w:numPr>
        <w:tabs>
          <w:tab w:val="left" w:pos="0"/>
        </w:tabs>
      </w:pPr>
      <w:proofErr w:type="gramStart"/>
      <w:r>
        <w:rPr>
          <w:rStyle w:val="fue14pod"/>
        </w:rPr>
        <w:t>les</w:t>
      </w:r>
      <w:proofErr w:type="gramEnd"/>
      <w:r>
        <w:rPr>
          <w:rStyle w:val="fue14pod"/>
        </w:rPr>
        <w:t xml:space="preserve"> reproductions non reprises au point </w:t>
      </w:r>
      <w:hyperlink w:anchor="_bookmark8">
        <w:r>
          <w:rPr>
            <w:rStyle w:val="Lienhypertexte"/>
            <w:i/>
          </w:rPr>
          <w:t>2.5 Livrables</w:t>
        </w:r>
      </w:hyperlink>
      <w:r>
        <w:rPr>
          <w:rStyle w:val="fue14pod"/>
        </w:rPr>
        <w:t xml:space="preserve"> ;</w:t>
      </w:r>
    </w:p>
    <w:p w14:paraId="64613BC0" w14:textId="77777777" w:rsidR="00404A93" w:rsidRDefault="00000000">
      <w:pPr>
        <w:pStyle w:val="fue13pod"/>
        <w:numPr>
          <w:ilvl w:val="1"/>
          <w:numId w:val="43"/>
        </w:numPr>
        <w:tabs>
          <w:tab w:val="left" w:pos="0"/>
        </w:tabs>
      </w:pPr>
      <w:proofErr w:type="gramStart"/>
      <w:r>
        <w:rPr>
          <w:rStyle w:val="fue14pod"/>
        </w:rPr>
        <w:t>les</w:t>
      </w:r>
      <w:proofErr w:type="gramEnd"/>
      <w:r>
        <w:rPr>
          <w:rStyle w:val="fue14pod"/>
        </w:rPr>
        <w:t xml:space="preserve"> modifications du contenu ou des modalités de la mission ou l’obligation de recommencer tout ou partie de la mission suite à un changement de la législation directement liée au contenu du </w:t>
      </w:r>
      <w:proofErr w:type="spellStart"/>
      <w:r>
        <w:rPr>
          <w:rStyle w:val="fue14pod"/>
        </w:rPr>
        <w:t>CoDT</w:t>
      </w:r>
      <w:proofErr w:type="spellEnd"/>
      <w:r>
        <w:rPr>
          <w:rStyle w:val="fue14pod"/>
        </w:rPr>
        <w:t>.</w:t>
      </w:r>
    </w:p>
    <w:p w14:paraId="013E1CC1" w14:textId="77777777" w:rsidR="00404A93" w:rsidRDefault="00000000">
      <w:r>
        <w:t> </w:t>
      </w:r>
    </w:p>
    <w:p w14:paraId="46E1D016" w14:textId="77777777" w:rsidR="00404A93" w:rsidRDefault="00000000">
      <w:r>
        <w:rPr>
          <w:rStyle w:val="fue18pod"/>
        </w:rPr>
        <w:t>Option 1 - Tarifs à la vacation</w:t>
      </w:r>
    </w:p>
    <w:p w14:paraId="5FF8A9C4" w14:textId="77777777" w:rsidR="00404A93" w:rsidRDefault="00000000">
      <w:pPr>
        <w:pStyle w:val="fue17pod"/>
      </w:pPr>
      <w:r>
        <w:rPr>
          <w:rStyle w:val="fue14pod"/>
        </w:rPr>
        <w:t>Pour les prestations ponctuelles éventuelles, non prévisibles et non comprises dans les services décrits ci- dessus, nous renvoyons aux tarifs repris dans les conditions générales (voir Annexe n°4) ou aux tarifs repris dans l’offre de prix (voir Annexe n°5).</w:t>
      </w:r>
    </w:p>
    <w:p w14:paraId="6195BE56" w14:textId="77777777" w:rsidR="00404A93" w:rsidRDefault="00000000">
      <w:pPr>
        <w:pStyle w:val="fue17pod"/>
      </w:pPr>
      <w:r>
        <w:rPr>
          <w:rStyle w:val="fue14pod"/>
        </w:rPr>
        <w:t>En ce qui concerne les réunions supplémentaires, les heures et frais de déplacement sont inclus dans le prix de la réunion.</w:t>
      </w:r>
    </w:p>
    <w:p w14:paraId="48B3C5EE" w14:textId="77777777" w:rsidR="00404A93" w:rsidRDefault="00000000">
      <w:r>
        <w:rPr>
          <w:rStyle w:val="fue18pod"/>
        </w:rPr>
        <w:t>Option 2 - Tarifs pour la reproduction de documents supplémentaires</w:t>
      </w:r>
    </w:p>
    <w:p w14:paraId="33BD0963" w14:textId="77777777" w:rsidR="00404A93" w:rsidRDefault="00000000">
      <w:pPr>
        <w:pStyle w:val="fue17pod"/>
      </w:pPr>
      <w:r>
        <w:rPr>
          <w:rStyle w:val="fue14pod"/>
        </w:rPr>
        <w:t>Pour les reproductions de documents non comprises dans les services décrits ci-dessus, la commune prend en charge les exemplaires supplémentaires.</w:t>
      </w:r>
    </w:p>
    <w:p w14:paraId="761DF134" w14:textId="77777777" w:rsidR="00404A93" w:rsidRDefault="00000000">
      <w:r>
        <w:rPr>
          <w:rStyle w:val="fue14pod"/>
        </w:rPr>
        <w:t xml:space="preserve">Pour ce faire, nous renvoyons aux tarifs repris dans l’offre de prix (voir Annexe n°5). </w:t>
      </w:r>
    </w:p>
    <w:p w14:paraId="75BB5AB6" w14:textId="77777777" w:rsidR="00404A93" w:rsidRDefault="00000000">
      <w:r>
        <w:t> </w:t>
      </w:r>
    </w:p>
    <w:p w14:paraId="2F93FE04" w14:textId="77777777" w:rsidR="00404A93" w:rsidRDefault="00000000">
      <w:r>
        <w:rPr>
          <w:rStyle w:val="fue27pod"/>
        </w:rPr>
        <w:t>Modalités de paiement</w:t>
      </w:r>
    </w:p>
    <w:p w14:paraId="5B84A9B5" w14:textId="77777777" w:rsidR="00404A93" w:rsidRDefault="00000000">
      <w:r>
        <w:rPr>
          <w:rStyle w:val="fue14pod"/>
        </w:rPr>
        <w:t>Le paiement se réalisera :</w:t>
      </w:r>
    </w:p>
    <w:p w14:paraId="0B6F5ED2" w14:textId="77777777" w:rsidR="00404A93" w:rsidRDefault="00000000">
      <w:pPr>
        <w:pStyle w:val="podBulletItem"/>
        <w:numPr>
          <w:ilvl w:val="1"/>
          <w:numId w:val="44"/>
        </w:numPr>
        <w:tabs>
          <w:tab w:val="left" w:pos="0"/>
        </w:tabs>
      </w:pPr>
      <w:r>
        <w:t> </w:t>
      </w:r>
    </w:p>
    <w:p w14:paraId="4A955E81" w14:textId="77777777" w:rsidR="00404A93" w:rsidRDefault="00000000">
      <w:pPr>
        <w:pStyle w:val="fue13pod"/>
        <w:numPr>
          <w:ilvl w:val="1"/>
          <w:numId w:val="44"/>
        </w:numPr>
        <w:tabs>
          <w:tab w:val="left" w:pos="0"/>
        </w:tabs>
      </w:pPr>
      <w:proofErr w:type="gramStart"/>
      <w:r>
        <w:rPr>
          <w:rStyle w:val="fue14pod"/>
        </w:rPr>
        <w:t>par</w:t>
      </w:r>
      <w:proofErr w:type="gramEnd"/>
      <w:r>
        <w:rPr>
          <w:rStyle w:val="fue14pod"/>
        </w:rPr>
        <w:t xml:space="preserve"> tranche en fonction de l’avancement de la mission comme suit :</w:t>
      </w:r>
    </w:p>
    <w:p w14:paraId="5F5747E3" w14:textId="77777777" w:rsidR="00404A93" w:rsidRDefault="00000000">
      <w:pPr>
        <w:pStyle w:val="fue13pod"/>
        <w:numPr>
          <w:ilvl w:val="2"/>
          <w:numId w:val="44"/>
        </w:numPr>
        <w:tabs>
          <w:tab w:val="left" w:pos="0"/>
        </w:tabs>
      </w:pPr>
      <w:r>
        <w:rPr>
          <w:rStyle w:val="fue18pod"/>
        </w:rPr>
        <w:t>Tranche 1 : Dépôt de la Phase 1</w:t>
      </w:r>
      <w:r>
        <w:rPr>
          <w:rStyle w:val="fue14pod"/>
        </w:rPr>
        <w:t xml:space="preserve"> - analyse contextuelle / Sous-phase 1.1 : présentation générale de la commune, son positionnement dans la structure territoriale supra-locale et régionale et analyses thématiques</w:t>
      </w:r>
    </w:p>
    <w:p w14:paraId="326DC52E" w14:textId="77777777" w:rsidR="00404A93" w:rsidRDefault="00000000">
      <w:pPr>
        <w:pStyle w:val="fue13pod"/>
        <w:numPr>
          <w:ilvl w:val="2"/>
          <w:numId w:val="44"/>
        </w:numPr>
        <w:tabs>
          <w:tab w:val="left" w:pos="0"/>
        </w:tabs>
      </w:pPr>
      <w:r>
        <w:rPr>
          <w:rStyle w:val="fue18pod"/>
        </w:rPr>
        <w:t>Tranche 2 : Dépôt de la Phase 1</w:t>
      </w:r>
      <w:r>
        <w:rPr>
          <w:rStyle w:val="fue14pod"/>
        </w:rPr>
        <w:t xml:space="preserve"> - analyse contextuelle / Sous-phase 1.2 : synthèse transversale des potentialités et contraintes et identification des enjeux notamment liés à l’optimisation spatiale</w:t>
      </w:r>
    </w:p>
    <w:p w14:paraId="383236E6" w14:textId="77777777" w:rsidR="00404A93" w:rsidRDefault="00000000">
      <w:pPr>
        <w:pStyle w:val="fue13pod"/>
        <w:numPr>
          <w:ilvl w:val="2"/>
          <w:numId w:val="44"/>
        </w:numPr>
        <w:tabs>
          <w:tab w:val="left" w:pos="0"/>
        </w:tabs>
      </w:pPr>
      <w:r>
        <w:rPr>
          <w:rStyle w:val="fue18pod"/>
        </w:rPr>
        <w:t>Tranche 3 : Dépôt de la Phase 2</w:t>
      </w:r>
      <w:r>
        <w:rPr>
          <w:rStyle w:val="fue14pod"/>
        </w:rPr>
        <w:t xml:space="preserve"> - établissement de l’avant-projet / Sous-phase 2.1 : version esquisse de l’avant-projet</w:t>
      </w:r>
    </w:p>
    <w:p w14:paraId="7970F071" w14:textId="77777777" w:rsidR="00404A93" w:rsidRDefault="00000000">
      <w:pPr>
        <w:pStyle w:val="fue13pod"/>
        <w:numPr>
          <w:ilvl w:val="2"/>
          <w:numId w:val="44"/>
        </w:numPr>
        <w:tabs>
          <w:tab w:val="left" w:pos="0"/>
        </w:tabs>
      </w:pPr>
      <w:r>
        <w:rPr>
          <w:rStyle w:val="fue18pod"/>
        </w:rPr>
        <w:t>Tranche 4 : Dépôt de la Phase 2</w:t>
      </w:r>
      <w:r>
        <w:rPr>
          <w:rStyle w:val="fue14pod"/>
        </w:rPr>
        <w:t xml:space="preserve"> - établissement de l’avant-projet / Sous-phase 2.2 : version définitive de l’avant-projet</w:t>
      </w:r>
    </w:p>
    <w:p w14:paraId="7CC5058D" w14:textId="77777777" w:rsidR="00404A93" w:rsidRDefault="00000000">
      <w:pPr>
        <w:pStyle w:val="fue13pod"/>
        <w:numPr>
          <w:ilvl w:val="2"/>
          <w:numId w:val="44"/>
        </w:numPr>
        <w:tabs>
          <w:tab w:val="left" w:pos="0"/>
        </w:tabs>
      </w:pPr>
      <w:r>
        <w:rPr>
          <w:rStyle w:val="fue18pod"/>
        </w:rPr>
        <w:t>Tranche 5 : Dépôt de la Phase 4</w:t>
      </w:r>
      <w:r>
        <w:rPr>
          <w:rStyle w:val="fue14pod"/>
        </w:rPr>
        <w:t xml:space="preserve"> - établissement du projet de schéma de développement communal</w:t>
      </w:r>
    </w:p>
    <w:p w14:paraId="2D72DEA5" w14:textId="77777777" w:rsidR="00404A93" w:rsidRDefault="00000000">
      <w:pPr>
        <w:pStyle w:val="fue13pod"/>
        <w:numPr>
          <w:ilvl w:val="2"/>
          <w:numId w:val="44"/>
        </w:numPr>
        <w:tabs>
          <w:tab w:val="left" w:pos="0"/>
        </w:tabs>
      </w:pPr>
      <w:r>
        <w:rPr>
          <w:rStyle w:val="fue18pod"/>
        </w:rPr>
        <w:t>Tranche 6 : Dépôt de la Phase 5</w:t>
      </w:r>
      <w:r>
        <w:rPr>
          <w:rStyle w:val="fue14pod"/>
        </w:rPr>
        <w:t xml:space="preserve"> - établissement du schéma de développement communal définitif et déclaration environnementale</w:t>
      </w:r>
    </w:p>
    <w:p w14:paraId="2AD4337D" w14:textId="77777777" w:rsidR="00404A93" w:rsidRDefault="00000000">
      <w:pPr>
        <w:pStyle w:val="podBulletItem"/>
        <w:numPr>
          <w:ilvl w:val="3"/>
          <w:numId w:val="44"/>
        </w:numPr>
        <w:tabs>
          <w:tab w:val="left" w:pos="0"/>
        </w:tabs>
      </w:pPr>
      <w:r>
        <w:t> </w:t>
      </w:r>
    </w:p>
    <w:p w14:paraId="29C80A31" w14:textId="77777777" w:rsidR="00404A93" w:rsidRDefault="00000000">
      <w:pPr>
        <w:pStyle w:val="fue13pod"/>
        <w:numPr>
          <w:ilvl w:val="1"/>
          <w:numId w:val="44"/>
        </w:numPr>
        <w:tabs>
          <w:tab w:val="left" w:pos="0"/>
        </w:tabs>
      </w:pPr>
      <w:proofErr w:type="gramStart"/>
      <w:r>
        <w:rPr>
          <w:rStyle w:val="fue14pod"/>
        </w:rPr>
        <w:t>sur</w:t>
      </w:r>
      <w:proofErr w:type="gramEnd"/>
      <w:r>
        <w:rPr>
          <w:rStyle w:val="fue14pod"/>
        </w:rPr>
        <w:t xml:space="preserve"> base des montants repris dans l’offre de prix (voir Annexe n°5).</w:t>
      </w:r>
    </w:p>
    <w:p w14:paraId="7A3BD416" w14:textId="77777777" w:rsidR="00404A93" w:rsidRDefault="00000000">
      <w:r>
        <w:t> </w:t>
      </w:r>
    </w:p>
    <w:p w14:paraId="64444B79" w14:textId="77777777" w:rsidR="00404A93" w:rsidRDefault="00000000">
      <w:r>
        <w:t> </w:t>
      </w:r>
    </w:p>
    <w:p w14:paraId="2B1047FC" w14:textId="77777777" w:rsidR="00404A93" w:rsidRDefault="00000000">
      <w:r>
        <w:rPr>
          <w:rStyle w:val="fue24pod"/>
        </w:rPr>
        <w:t>Annexes :</w:t>
      </w:r>
    </w:p>
    <w:p w14:paraId="2AA65F06" w14:textId="77777777" w:rsidR="00404A93" w:rsidRDefault="00000000">
      <w:pPr>
        <w:pStyle w:val="podBulletItem"/>
        <w:numPr>
          <w:ilvl w:val="0"/>
          <w:numId w:val="45"/>
        </w:numPr>
        <w:tabs>
          <w:tab w:val="left" w:pos="0"/>
        </w:tabs>
      </w:pPr>
      <w:r>
        <w:rPr>
          <w:rStyle w:val="fue14pod"/>
        </w:rPr>
        <w:t xml:space="preserve">Annexe 1 : SDC – Procédure </w:t>
      </w:r>
      <w:proofErr w:type="spellStart"/>
      <w:r>
        <w:rPr>
          <w:rStyle w:val="fue14pod"/>
        </w:rPr>
        <w:t>CoDT</w:t>
      </w:r>
      <w:proofErr w:type="spellEnd"/>
      <w:r>
        <w:rPr>
          <w:rStyle w:val="fue14pod"/>
        </w:rPr>
        <w:t xml:space="preserve"> 2024</w:t>
      </w:r>
    </w:p>
    <w:p w14:paraId="4B981FCD" w14:textId="77777777" w:rsidR="00404A93" w:rsidRDefault="00000000">
      <w:pPr>
        <w:pStyle w:val="podBulletItem"/>
        <w:numPr>
          <w:ilvl w:val="0"/>
          <w:numId w:val="45"/>
        </w:numPr>
        <w:tabs>
          <w:tab w:val="left" w:pos="0"/>
        </w:tabs>
      </w:pPr>
      <w:r>
        <w:rPr>
          <w:rStyle w:val="fue14pod"/>
        </w:rPr>
        <w:t>Annexe 2 : Document Subvention SDC spécifique au In House</w:t>
      </w:r>
    </w:p>
    <w:p w14:paraId="2608E546" w14:textId="77777777" w:rsidR="00404A93" w:rsidRDefault="00000000">
      <w:pPr>
        <w:pStyle w:val="podBulletItem"/>
        <w:numPr>
          <w:ilvl w:val="0"/>
          <w:numId w:val="45"/>
        </w:numPr>
        <w:tabs>
          <w:tab w:val="left" w:pos="0"/>
        </w:tabs>
      </w:pPr>
      <w:r>
        <w:rPr>
          <w:rStyle w:val="fue14pod"/>
        </w:rPr>
        <w:t>Annexe 3 : Document Subvention RIE spécifique au In House</w:t>
      </w:r>
    </w:p>
    <w:p w14:paraId="3E507430" w14:textId="77777777" w:rsidR="00404A93" w:rsidRDefault="00000000">
      <w:pPr>
        <w:pStyle w:val="podBulletItem"/>
        <w:numPr>
          <w:ilvl w:val="0"/>
          <w:numId w:val="45"/>
        </w:numPr>
        <w:tabs>
          <w:tab w:val="left" w:pos="0"/>
        </w:tabs>
      </w:pPr>
      <w:r>
        <w:rPr>
          <w:rStyle w:val="fue14pod"/>
        </w:rPr>
        <w:t>Annexe 4 : Conditions générales des prestations In House</w:t>
      </w:r>
    </w:p>
    <w:p w14:paraId="2F863366" w14:textId="77777777" w:rsidR="00404A93" w:rsidRDefault="00000000">
      <w:pPr>
        <w:pStyle w:val="podBulletItem"/>
        <w:numPr>
          <w:ilvl w:val="0"/>
          <w:numId w:val="45"/>
        </w:numPr>
        <w:tabs>
          <w:tab w:val="left" w:pos="0"/>
        </w:tabs>
      </w:pPr>
      <w:r>
        <w:rPr>
          <w:rStyle w:val="fue14pod"/>
        </w:rPr>
        <w:t>Annexe 5 : Offre de prix</w:t>
      </w:r>
    </w:p>
    <w:p w14:paraId="4A6EA15A" w14:textId="77777777" w:rsidR="00404A93" w:rsidRDefault="00000000">
      <w:pPr>
        <w:pStyle w:val="fue31pod"/>
      </w:pPr>
      <w:r>
        <w:rPr>
          <w:rStyle w:val="fue29pod"/>
        </w:rPr>
        <w:t>Législations / Décisions applicables</w:t>
      </w:r>
    </w:p>
    <w:p w14:paraId="1130D69C" w14:textId="77777777" w:rsidR="00404A93" w:rsidRDefault="00000000">
      <w:pPr>
        <w:pStyle w:val="fue32pod"/>
      </w:pPr>
      <w:r>
        <w:rPr>
          <w:rStyle w:val="fue14pod"/>
        </w:rPr>
        <w:t xml:space="preserve">Loi du 17 juin 2016 relative aux marchés publics et ses modifications ultérieures et, plus particulièrement, les dispositions des articles 30 et 31 relatives aux prestations in house et coopérations dites « horizontales » entre pouvoirs </w:t>
      </w:r>
      <w:proofErr w:type="gramStart"/>
      <w:r>
        <w:rPr>
          <w:rStyle w:val="fue14pod"/>
        </w:rPr>
        <w:t>adjudicateurs;</w:t>
      </w:r>
      <w:proofErr w:type="gramEnd"/>
    </w:p>
    <w:p w14:paraId="19A5DB24" w14:textId="77777777" w:rsidR="00404A93" w:rsidRDefault="00000000">
      <w:pPr>
        <w:pStyle w:val="fue32pod"/>
      </w:pPr>
      <w:r>
        <w:rPr>
          <w:rStyle w:val="fue14pod"/>
        </w:rPr>
        <w:t>L’Arrêté Royal du 18 avril 2017 relatif à la passation des marchés publics dans les secteurs classiques, et ses modifications ultérieures ;</w:t>
      </w:r>
    </w:p>
    <w:p w14:paraId="0AD4BDF6" w14:textId="77777777" w:rsidR="00404A93" w:rsidRDefault="00000000">
      <w:pPr>
        <w:pStyle w:val="fue32pod"/>
      </w:pPr>
      <w:r>
        <w:rPr>
          <w:rStyle w:val="fue14pod"/>
        </w:rPr>
        <w:t>Loi du 17 juin 2013 relative à la motivation, à l’information et aux voies de recours en matière de marchés publics, de certains marchés de travaux, de fournitures et de services et de concessions, et ses modifications ultérieures telle que modifiée par la loi du 16 février 2017 ;</w:t>
      </w:r>
    </w:p>
    <w:p w14:paraId="1E883D97" w14:textId="77777777" w:rsidR="00404A93" w:rsidRDefault="00000000">
      <w:pPr>
        <w:pStyle w:val="fue33pod"/>
      </w:pPr>
      <w:r>
        <w:rPr>
          <w:rStyle w:val="fue14pod"/>
        </w:rPr>
        <w:t>L’Arrêté royal du 22 juin 2017 modifiant l’arrêté royal du 14 janvier 2013 établissant les règles générales d’exécution des marchés publics et des concessions de travaux publics et fixant la date d’entrée en vigueur de la loi du 16 février 2017 modifiant la loi du 17 juin 2013 relative à la motivation, à l’information et aux voies de recours en matière de marchés publics et de certains marchés de travaux, de fournitures et de services - MB du 27 juin 2017 ;</w:t>
      </w:r>
    </w:p>
    <w:p w14:paraId="6BAF9EAC" w14:textId="77777777" w:rsidR="00404A93" w:rsidRDefault="00000000">
      <w:pPr>
        <w:pStyle w:val="fue33pod"/>
      </w:pPr>
      <w:r>
        <w:rPr>
          <w:rStyle w:val="fue14pod"/>
        </w:rPr>
        <w:t>Décision du Conseil d’Administration d’IDETA du 28 mai 2025 approuvant le cadre contractuel In House et fixant les tarifs y applicables.</w:t>
      </w:r>
    </w:p>
    <w:p w14:paraId="4B671E00" w14:textId="77777777" w:rsidR="00404A93" w:rsidRDefault="00000000">
      <w:r>
        <w:t> </w:t>
      </w:r>
    </w:p>
    <w:p w14:paraId="4DF6C708" w14:textId="77777777" w:rsidR="00404A93" w:rsidRDefault="00000000">
      <w:pPr>
        <w:pStyle w:val="fue34pod"/>
      </w:pPr>
      <w:r>
        <w:rPr>
          <w:rStyle w:val="fue21pod"/>
        </w:rPr>
        <w:t>                                                      Objet                                                     </w:t>
      </w:r>
    </w:p>
    <w:p w14:paraId="0F3E605E" w14:textId="77777777" w:rsidR="00404A93" w:rsidRDefault="00000000">
      <w:pPr>
        <w:pStyle w:val="fue35pod"/>
      </w:pPr>
      <w:r>
        <w:rPr>
          <w:rStyle w:val="fue14pod"/>
        </w:rPr>
        <w:t>Les présentes conditions générales fixent les modalités selon lesquelles IDETA exercera les missions confiées dans le cadre d’une relation In House dont question dans le devis.</w:t>
      </w:r>
    </w:p>
    <w:p w14:paraId="67039D2F" w14:textId="77777777" w:rsidR="00404A93" w:rsidRDefault="00000000">
      <w:r>
        <w:t> </w:t>
      </w:r>
    </w:p>
    <w:p w14:paraId="10B20645" w14:textId="77777777" w:rsidR="00404A93" w:rsidRDefault="00000000">
      <w:r>
        <w:t> </w:t>
      </w:r>
    </w:p>
    <w:p w14:paraId="18A731A7" w14:textId="77777777" w:rsidR="00404A93" w:rsidRDefault="00000000">
      <w:pPr>
        <w:pStyle w:val="fue34pod"/>
      </w:pPr>
      <w:r>
        <w:rPr>
          <w:rStyle w:val="fue21pod"/>
        </w:rPr>
        <w:t>                                                    Missions                                                   </w:t>
      </w:r>
    </w:p>
    <w:p w14:paraId="61288A10" w14:textId="77777777" w:rsidR="00404A93" w:rsidRDefault="00000000">
      <w:pPr>
        <w:pStyle w:val="fue31pod"/>
      </w:pPr>
      <w:r>
        <w:rPr>
          <w:rStyle w:val="fue14pod"/>
        </w:rPr>
        <w:t>IDETA s’engage à exécuter les missions suivantes :</w:t>
      </w:r>
    </w:p>
    <w:p w14:paraId="6B458311" w14:textId="77777777" w:rsidR="00404A93" w:rsidRDefault="00000000">
      <w:r>
        <w:t> </w:t>
      </w:r>
    </w:p>
    <w:p w14:paraId="64C21BA9" w14:textId="77777777" w:rsidR="00404A93" w:rsidRDefault="00000000">
      <w:pPr>
        <w:pStyle w:val="podNumberItem"/>
        <w:numPr>
          <w:ilvl w:val="0"/>
          <w:numId w:val="47"/>
        </w:numPr>
        <w:tabs>
          <w:tab w:val="left" w:pos="0"/>
        </w:tabs>
      </w:pPr>
      <w:r>
        <w:rPr>
          <w:rStyle w:val="fue29pod"/>
        </w:rPr>
        <w:t>La mobilisation de moyens (MMO)</w:t>
      </w:r>
    </w:p>
    <w:p w14:paraId="05ABFF3C" w14:textId="77777777" w:rsidR="00404A93" w:rsidRDefault="00000000">
      <w:pPr>
        <w:pStyle w:val="fue36pod"/>
      </w:pPr>
      <w:r>
        <w:rPr>
          <w:rStyle w:val="fue14pod"/>
        </w:rPr>
        <w:t>La recherche de moyens financiers publics et privés affectés à la réalisation d’études et de projets. La réponse à différents appels à projets ;</w:t>
      </w:r>
    </w:p>
    <w:p w14:paraId="326B564C" w14:textId="77777777" w:rsidR="00404A93" w:rsidRDefault="00000000">
      <w:pPr>
        <w:pStyle w:val="fue37pod"/>
      </w:pPr>
      <w:r>
        <w:rPr>
          <w:rStyle w:val="fue14pod"/>
        </w:rPr>
        <w:t xml:space="preserve">La réalisation d’études de </w:t>
      </w:r>
      <w:proofErr w:type="spellStart"/>
      <w:r>
        <w:rPr>
          <w:rStyle w:val="fue14pod"/>
        </w:rPr>
        <w:t>pré-faisabilité</w:t>
      </w:r>
      <w:proofErr w:type="spellEnd"/>
      <w:r>
        <w:rPr>
          <w:rStyle w:val="fue14pod"/>
        </w:rPr>
        <w:t xml:space="preserve"> ;</w:t>
      </w:r>
    </w:p>
    <w:p w14:paraId="5ADA6F9C" w14:textId="77777777" w:rsidR="00404A93" w:rsidRDefault="00000000">
      <w:r>
        <w:t> </w:t>
      </w:r>
    </w:p>
    <w:p w14:paraId="08F890E3" w14:textId="77777777" w:rsidR="00404A93" w:rsidRDefault="00000000">
      <w:pPr>
        <w:pStyle w:val="fue32pod"/>
      </w:pPr>
      <w:r>
        <w:rPr>
          <w:rStyle w:val="fue14pod"/>
        </w:rPr>
        <w:t xml:space="preserve">La constitution des dossiers permettant la mobilisation des moyens financiers publics et privés ainsi que les démarches administratives. Cela concerne plus précisément la rédaction des fiches, portefeuilles ou dossiers projets, la réalisation des plaquettes et visuels de communication, l’organisation et la participation aux réunions avec les pouvoirs </w:t>
      </w:r>
      <w:proofErr w:type="spellStart"/>
      <w:r>
        <w:rPr>
          <w:rStyle w:val="fue14pod"/>
        </w:rPr>
        <w:t>subsidiants</w:t>
      </w:r>
      <w:proofErr w:type="spellEnd"/>
      <w:r>
        <w:rPr>
          <w:rStyle w:val="fue14pod"/>
        </w:rPr>
        <w:t xml:space="preserve"> et partenaires financiers ainsi que toute autre démarche concourant à la bonne délivrance desdits moyens financiers conformément aux règles d’éligibilité des programmes fédéraux, régionaux et communautaires.</w:t>
      </w:r>
    </w:p>
    <w:p w14:paraId="42DB0671" w14:textId="77777777" w:rsidR="00404A93" w:rsidRDefault="00000000">
      <w:r>
        <w:t> </w:t>
      </w:r>
    </w:p>
    <w:p w14:paraId="6792FCCF" w14:textId="77777777" w:rsidR="00404A93" w:rsidRDefault="00000000">
      <w:pPr>
        <w:pStyle w:val="fue33pod"/>
      </w:pPr>
      <w:r>
        <w:rPr>
          <w:rStyle w:val="fue14pod"/>
        </w:rPr>
        <w:t>La mobilisation des moyens sera réalisée en partenariat avec les services du maître d’ouvrage et en correspondance avec les attentes du secteur public et des éventuels investisseurs privés.</w:t>
      </w:r>
    </w:p>
    <w:p w14:paraId="0CF97049" w14:textId="77777777" w:rsidR="00404A93" w:rsidRDefault="00000000">
      <w:pPr>
        <w:pStyle w:val="fue35pod"/>
      </w:pPr>
      <w:r>
        <w:rPr>
          <w:rStyle w:val="fue14pod"/>
        </w:rPr>
        <w:t>Le suivi de l’accomplissement de toutes les formalités utiles à l’obtention desdits moyens financiers et l’accomplissement de celles qui ne relèvent pas de la compétence exclusive du maître d’ouvrage, à savoir :</w:t>
      </w:r>
    </w:p>
    <w:p w14:paraId="58556740" w14:textId="77777777" w:rsidR="00404A93" w:rsidRDefault="00000000">
      <w:pPr>
        <w:pStyle w:val="fue13pod"/>
        <w:numPr>
          <w:ilvl w:val="1"/>
          <w:numId w:val="48"/>
        </w:numPr>
        <w:tabs>
          <w:tab w:val="left" w:pos="0"/>
        </w:tabs>
      </w:pPr>
      <w:proofErr w:type="gramStart"/>
      <w:r>
        <w:rPr>
          <w:rStyle w:val="fue14pod"/>
        </w:rPr>
        <w:t>dans</w:t>
      </w:r>
      <w:proofErr w:type="gramEnd"/>
      <w:r>
        <w:rPr>
          <w:rStyle w:val="fue14pod"/>
        </w:rPr>
        <w:t xml:space="preserve"> le cadre de la réalisation des projets ouvrant droit aux subsides, le contrôle du respect des conditions liées à leur maintien et à leur liquidation ;</w:t>
      </w:r>
    </w:p>
    <w:p w14:paraId="5F66EE12" w14:textId="77777777" w:rsidR="00404A93" w:rsidRDefault="00000000">
      <w:pPr>
        <w:pStyle w:val="fue13pod"/>
        <w:numPr>
          <w:ilvl w:val="1"/>
          <w:numId w:val="48"/>
        </w:numPr>
        <w:tabs>
          <w:tab w:val="left" w:pos="0"/>
        </w:tabs>
      </w:pPr>
      <w:proofErr w:type="gramStart"/>
      <w:r>
        <w:rPr>
          <w:rStyle w:val="fue14pod"/>
        </w:rPr>
        <w:t>apporter</w:t>
      </w:r>
      <w:proofErr w:type="gramEnd"/>
      <w:r>
        <w:rPr>
          <w:rStyle w:val="fue14pod"/>
        </w:rPr>
        <w:t xml:space="preserve"> une collaboration active, en cas de contrôle par les pouvoirs </w:t>
      </w:r>
      <w:proofErr w:type="spellStart"/>
      <w:r>
        <w:rPr>
          <w:rStyle w:val="fue14pod"/>
        </w:rPr>
        <w:t>subsidiants</w:t>
      </w:r>
      <w:proofErr w:type="spellEnd"/>
      <w:r>
        <w:rPr>
          <w:rStyle w:val="fue14pod"/>
        </w:rPr>
        <w:t xml:space="preserve"> du respect des conditions de subsidiation ;</w:t>
      </w:r>
    </w:p>
    <w:p w14:paraId="0AC810FE" w14:textId="77777777" w:rsidR="00404A93" w:rsidRDefault="00000000">
      <w:pPr>
        <w:pStyle w:val="podBulletItem"/>
        <w:numPr>
          <w:ilvl w:val="1"/>
          <w:numId w:val="48"/>
        </w:numPr>
        <w:tabs>
          <w:tab w:val="left" w:pos="0"/>
        </w:tabs>
      </w:pPr>
      <w:proofErr w:type="gramStart"/>
      <w:r>
        <w:rPr>
          <w:rStyle w:val="fue14pod"/>
        </w:rPr>
        <w:t>dans</w:t>
      </w:r>
      <w:proofErr w:type="gramEnd"/>
      <w:r>
        <w:rPr>
          <w:rStyle w:val="fue14pod"/>
        </w:rPr>
        <w:t xml:space="preserve"> le cadre des investissements privés, la défense des intérêts du maître d’ouvrage et des engagements pris entre les parties.</w:t>
      </w:r>
    </w:p>
    <w:p w14:paraId="38409BB1" w14:textId="77777777" w:rsidR="00404A93" w:rsidRDefault="00000000">
      <w:r>
        <w:t> </w:t>
      </w:r>
    </w:p>
    <w:p w14:paraId="21A1B0B7" w14:textId="77777777" w:rsidR="00404A93" w:rsidRDefault="00000000">
      <w:r>
        <w:t> </w:t>
      </w:r>
    </w:p>
    <w:p w14:paraId="53052709" w14:textId="77777777" w:rsidR="00404A93" w:rsidRDefault="00000000">
      <w:pPr>
        <w:pStyle w:val="podNumberItem"/>
        <w:numPr>
          <w:ilvl w:val="0"/>
          <w:numId w:val="50"/>
        </w:numPr>
        <w:tabs>
          <w:tab w:val="left" w:pos="0"/>
        </w:tabs>
      </w:pPr>
      <w:r>
        <w:rPr>
          <w:rStyle w:val="fue29pod"/>
        </w:rPr>
        <w:t>L’assistance à maîtrise d’ouvrages (AMO)</w:t>
      </w:r>
    </w:p>
    <w:p w14:paraId="07B753D9" w14:textId="77777777" w:rsidR="00404A93" w:rsidRDefault="00000000">
      <w:pPr>
        <w:pStyle w:val="fue38pod"/>
      </w:pPr>
      <w:r>
        <w:rPr>
          <w:rStyle w:val="fue14pod"/>
        </w:rPr>
        <w:t>La définition des concepts et des éléments de programme, l’élaboration du projet en partenariat avec le maître d’ouvrage ;</w:t>
      </w:r>
    </w:p>
    <w:p w14:paraId="1F185B90" w14:textId="77777777" w:rsidR="00404A93" w:rsidRDefault="00000000">
      <w:pPr>
        <w:pStyle w:val="fue32pod"/>
      </w:pPr>
      <w:r>
        <w:rPr>
          <w:rStyle w:val="fue14pod"/>
        </w:rPr>
        <w:t>La définition du programme général d’actions qui servira notamment de base et de référence à l’établissement des marchés à passer, le pilotage des opérations, la coordination des différentes parties prenantes et partenaires des projets ;</w:t>
      </w:r>
    </w:p>
    <w:p w14:paraId="047D71D7" w14:textId="77777777" w:rsidR="00404A93" w:rsidRDefault="00000000">
      <w:r>
        <w:t> </w:t>
      </w:r>
    </w:p>
    <w:p w14:paraId="5B85065E" w14:textId="77777777" w:rsidR="00404A93" w:rsidRDefault="00000000">
      <w:pPr>
        <w:pStyle w:val="fue33pod"/>
      </w:pPr>
      <w:r>
        <w:rPr>
          <w:rStyle w:val="fue14pod"/>
        </w:rPr>
        <w:t>La définition des besoins d’études dans les différents domaines d’intervention, nécessaires pour la mise en œuvre du programme d’actions (programmation, concept, aménagement, urbanisme, scénographie,) ;</w:t>
      </w:r>
    </w:p>
    <w:p w14:paraId="19522602" w14:textId="77777777" w:rsidR="00404A93" w:rsidRDefault="00000000">
      <w:pPr>
        <w:pStyle w:val="fue33pod"/>
      </w:pPr>
      <w:r>
        <w:rPr>
          <w:rStyle w:val="fue14pod"/>
        </w:rPr>
        <w:t>L’élaboration des cahiers des charges et le suivi des procédures, dans le respect de la législation sur les marchés publics et des compétences des autorités communales en vue de la désignation des opérateurs économiques utiles à la réalisation des projets. Il est toutefois précisé que pour les marchés de travaux mis en adjudication par le maître d’ouvrage, ce sont les auteurs de projet que le maître d’ouvrage aura désigné avec l’assistance d’IDETA qui élaboreront les cahiers des charges et rédigeront les rapports utiles à la désignation du (des) entrepreneur(s) adjudicataires(s) ;</w:t>
      </w:r>
    </w:p>
    <w:p w14:paraId="7F88D6BE" w14:textId="77777777" w:rsidR="00404A93" w:rsidRDefault="00000000">
      <w:pPr>
        <w:pStyle w:val="fue33pod"/>
      </w:pPr>
      <w:r>
        <w:rPr>
          <w:rStyle w:val="fue14pod"/>
        </w:rPr>
        <w:t>Dans le cadre de la réalisation des marchés de travaux, de fournitures et de services, un appui constant aux services techniques et administratifs du maître d’ouvrage et un suivi des missions qui sont dévolues aux auteurs de projets, bureaux d’études et autres prestataires de services : encadrement de l’auteur de projet, respect des décisions et orientations conceptuelles et budgétaires prédéfinies, respects des procédures et de la législation sur les marchés publics. Il est à noter qu’IDETA ne participe pas aux réunions de chantier (ou seulement à quelques-unes qu’elle juge fondamentales), celles-ci incombent à l’auteur de projet et au fonctionnaire dirigeant ;</w:t>
      </w:r>
    </w:p>
    <w:p w14:paraId="3FA323D2" w14:textId="77777777" w:rsidR="00404A93" w:rsidRDefault="00000000">
      <w:pPr>
        <w:pStyle w:val="fue38pod"/>
      </w:pPr>
      <w:r>
        <w:rPr>
          <w:rStyle w:val="fue14pod"/>
        </w:rPr>
        <w:t>L’élaboration du planning de mise en œuvre du projet (sous forme d’un diagramme de Gantt quand il s’avère opportun) ;</w:t>
      </w:r>
    </w:p>
    <w:p w14:paraId="70A1FF3C" w14:textId="77777777" w:rsidR="00404A93" w:rsidRDefault="00000000">
      <w:pPr>
        <w:pStyle w:val="fue39pod"/>
      </w:pPr>
      <w:r>
        <w:rPr>
          <w:rStyle w:val="fue14pod"/>
        </w:rPr>
        <w:t>L’accomplissement des formalités utiles à l’obtention de toutes les autorisations administratives et permis nécessaires pour la mise en œuvre du projet sous la responsabilité de l’éventuel auteur de projet désigné par le maître d’ouvrage ;</w:t>
      </w:r>
    </w:p>
    <w:p w14:paraId="11C999BC" w14:textId="77777777" w:rsidR="00404A93" w:rsidRDefault="00000000">
      <w:pPr>
        <w:pStyle w:val="fue35pod"/>
      </w:pPr>
      <w:r>
        <w:rPr>
          <w:rStyle w:val="fue14pod"/>
        </w:rPr>
        <w:t>Dans l’hypothèse d’un litige survenant à l’occasion d’une procédure ou d’un marché concerné par la mission d’IDETA, celle-ci s’engage à apporter tout le concours nécessaire au maître d’ouvrage en vue d’assurer sa défense et de sauvegarder ses intérêts en ce compris, le cas échéant, par voie d’intervention volontaire ;</w:t>
      </w:r>
    </w:p>
    <w:p w14:paraId="7E1B7B5D" w14:textId="77777777" w:rsidR="00404A93" w:rsidRDefault="00000000">
      <w:pPr>
        <w:pStyle w:val="fue40pod"/>
      </w:pPr>
      <w:r>
        <w:rPr>
          <w:rStyle w:val="fue14pod"/>
        </w:rPr>
        <w:t>La tenue de la comptabilité générale du ou des projets et le contrôle du respect des budgets alloués pour leur réalisation ;</w:t>
      </w:r>
    </w:p>
    <w:p w14:paraId="7F589638" w14:textId="77777777" w:rsidR="00404A93" w:rsidRDefault="00000000">
      <w:pPr>
        <w:pStyle w:val="fue41pod"/>
      </w:pPr>
      <w:r>
        <w:rPr>
          <w:rStyle w:val="fue14pod"/>
        </w:rPr>
        <w:t>En s’appuyant sur les tarifs de consultance, IDETA pourra proposer, complémentairement à la mission de base d’AMO, l’encadrement d’éventuelles démarches de participation citoyenne et de communication du projet ;</w:t>
      </w:r>
    </w:p>
    <w:p w14:paraId="0487D0DE" w14:textId="77777777" w:rsidR="00404A93" w:rsidRDefault="00000000">
      <w:r>
        <w:t> </w:t>
      </w:r>
    </w:p>
    <w:p w14:paraId="69648520" w14:textId="77777777" w:rsidR="00404A93" w:rsidRDefault="00000000">
      <w:r>
        <w:t> </w:t>
      </w:r>
    </w:p>
    <w:p w14:paraId="50540A78" w14:textId="77777777" w:rsidR="00404A93" w:rsidRDefault="00000000">
      <w:pPr>
        <w:pStyle w:val="podNumberItem"/>
        <w:numPr>
          <w:ilvl w:val="0"/>
          <w:numId w:val="52"/>
        </w:numPr>
        <w:tabs>
          <w:tab w:val="left" w:pos="0"/>
        </w:tabs>
      </w:pPr>
      <w:r>
        <w:rPr>
          <w:rStyle w:val="fue29pod"/>
        </w:rPr>
        <w:t>L’assistance au suivi du chantier (CHANTIER)</w:t>
      </w:r>
    </w:p>
    <w:p w14:paraId="4322825F" w14:textId="77777777" w:rsidR="00404A93" w:rsidRDefault="00000000">
      <w:pPr>
        <w:pStyle w:val="fue40pod"/>
      </w:pPr>
      <w:r>
        <w:rPr>
          <w:rStyle w:val="fue14pod"/>
        </w:rPr>
        <w:t>La mission comprend :</w:t>
      </w:r>
    </w:p>
    <w:p w14:paraId="1DF05C1E" w14:textId="77777777" w:rsidR="00404A93" w:rsidRDefault="00000000">
      <w:pPr>
        <w:pStyle w:val="podBulletItem"/>
        <w:numPr>
          <w:ilvl w:val="1"/>
          <w:numId w:val="53"/>
        </w:numPr>
        <w:tabs>
          <w:tab w:val="left" w:pos="0"/>
        </w:tabs>
      </w:pPr>
      <w:r>
        <w:rPr>
          <w:rStyle w:val="fue14pod"/>
        </w:rPr>
        <w:t>Le suivi du chantier en lien avec le fonctionnaire dirigeant</w:t>
      </w:r>
    </w:p>
    <w:p w14:paraId="290AAA11" w14:textId="77777777" w:rsidR="00404A93" w:rsidRDefault="00000000">
      <w:pPr>
        <w:pStyle w:val="podBulletItem"/>
        <w:numPr>
          <w:ilvl w:val="1"/>
          <w:numId w:val="53"/>
        </w:numPr>
        <w:tabs>
          <w:tab w:val="left" w:pos="0"/>
        </w:tabs>
      </w:pPr>
      <w:r>
        <w:rPr>
          <w:rStyle w:val="fue14pod"/>
        </w:rPr>
        <w:t>La participation aux réunions de chantier</w:t>
      </w:r>
    </w:p>
    <w:p w14:paraId="192B0660" w14:textId="77777777" w:rsidR="00404A93" w:rsidRDefault="00000000">
      <w:pPr>
        <w:pStyle w:val="podBulletItem"/>
        <w:numPr>
          <w:ilvl w:val="1"/>
          <w:numId w:val="53"/>
        </w:numPr>
        <w:tabs>
          <w:tab w:val="left" w:pos="0"/>
        </w:tabs>
      </w:pPr>
      <w:r>
        <w:rPr>
          <w:rStyle w:val="fue14pod"/>
        </w:rPr>
        <w:t>La coordination des acteurs locaux, provinciaux et régionaux</w:t>
      </w:r>
    </w:p>
    <w:p w14:paraId="22A04D32" w14:textId="77777777" w:rsidR="00404A93" w:rsidRDefault="00000000">
      <w:pPr>
        <w:pStyle w:val="podBulletItem"/>
        <w:numPr>
          <w:ilvl w:val="1"/>
          <w:numId w:val="53"/>
        </w:numPr>
        <w:tabs>
          <w:tab w:val="left" w:pos="0"/>
        </w:tabs>
      </w:pPr>
      <w:r>
        <w:rPr>
          <w:rStyle w:val="fue14pod"/>
        </w:rPr>
        <w:t>La relation avec les instances du maître d’ouvrage</w:t>
      </w:r>
    </w:p>
    <w:p w14:paraId="7ABE331A" w14:textId="77777777" w:rsidR="00404A93" w:rsidRDefault="00000000">
      <w:pPr>
        <w:pStyle w:val="podBulletItem"/>
        <w:numPr>
          <w:ilvl w:val="1"/>
          <w:numId w:val="53"/>
        </w:numPr>
        <w:tabs>
          <w:tab w:val="left" w:pos="0"/>
        </w:tabs>
      </w:pPr>
      <w:r>
        <w:rPr>
          <w:rStyle w:val="fue14pod"/>
        </w:rPr>
        <w:t>La vérification des états d’avancement avant facturation</w:t>
      </w:r>
    </w:p>
    <w:p w14:paraId="6DBB78A2" w14:textId="77777777" w:rsidR="00404A93" w:rsidRDefault="00000000">
      <w:pPr>
        <w:pStyle w:val="podBulletItem"/>
        <w:numPr>
          <w:ilvl w:val="1"/>
          <w:numId w:val="53"/>
        </w:numPr>
        <w:tabs>
          <w:tab w:val="left" w:pos="0"/>
        </w:tabs>
      </w:pPr>
      <w:r>
        <w:rPr>
          <w:rStyle w:val="fue14pod"/>
        </w:rPr>
        <w:t>La gestion de la comptabilité du projet</w:t>
      </w:r>
    </w:p>
    <w:p w14:paraId="4C0FD95C" w14:textId="77777777" w:rsidR="00404A93" w:rsidRDefault="00000000">
      <w:r>
        <w:t> </w:t>
      </w:r>
    </w:p>
    <w:p w14:paraId="171277AA" w14:textId="77777777" w:rsidR="00404A93" w:rsidRDefault="00000000">
      <w:pPr>
        <w:pStyle w:val="podNumberItem"/>
        <w:numPr>
          <w:ilvl w:val="0"/>
          <w:numId w:val="55"/>
        </w:numPr>
        <w:tabs>
          <w:tab w:val="left" w:pos="0"/>
        </w:tabs>
      </w:pPr>
      <w:r>
        <w:rPr>
          <w:rStyle w:val="fue29pod"/>
        </w:rPr>
        <w:t>La mission d’auteur de projet (AP) en construction</w:t>
      </w:r>
    </w:p>
    <w:p w14:paraId="3A85750C" w14:textId="77777777" w:rsidR="00404A93" w:rsidRDefault="00000000">
      <w:pPr>
        <w:pStyle w:val="fue40pod"/>
      </w:pPr>
      <w:r>
        <w:rPr>
          <w:rStyle w:val="fue14pod"/>
        </w:rPr>
        <w:t>La conception et le suivi d’exécution des aménagements de voiries, de places publiques et d’architecture.</w:t>
      </w:r>
    </w:p>
    <w:p w14:paraId="2CE8215B" w14:textId="77777777" w:rsidR="00404A93" w:rsidRDefault="00000000">
      <w:pPr>
        <w:pStyle w:val="fue40pod"/>
      </w:pPr>
      <w:r>
        <w:rPr>
          <w:rStyle w:val="fue14pod"/>
        </w:rPr>
        <w:t>Les phases de la mission sont les suivantes :</w:t>
      </w:r>
    </w:p>
    <w:p w14:paraId="60546B49" w14:textId="77777777" w:rsidR="00404A93" w:rsidRDefault="00000000">
      <w:pPr>
        <w:pStyle w:val="podNumberItem"/>
        <w:numPr>
          <w:ilvl w:val="0"/>
          <w:numId w:val="56"/>
        </w:numPr>
        <w:tabs>
          <w:tab w:val="left" w:pos="0"/>
        </w:tabs>
      </w:pPr>
      <w:r>
        <w:rPr>
          <w:rStyle w:val="fue14pod"/>
        </w:rPr>
        <w:t>L’établissement d’un avant-projet</w:t>
      </w:r>
    </w:p>
    <w:p w14:paraId="21A4B772" w14:textId="77777777" w:rsidR="00404A93" w:rsidRDefault="00000000">
      <w:pPr>
        <w:pStyle w:val="podNumberItem"/>
        <w:numPr>
          <w:ilvl w:val="0"/>
          <w:numId w:val="5"/>
        </w:numPr>
        <w:tabs>
          <w:tab w:val="left" w:pos="0"/>
        </w:tabs>
      </w:pPr>
      <w:r>
        <w:rPr>
          <w:rStyle w:val="fue14pod"/>
        </w:rPr>
        <w:t>L’établissement des dossiers de demande de permis d’urbanisme, de permis unique, de permis d’environnement, des déclarations préalables (PERMIS)</w:t>
      </w:r>
    </w:p>
    <w:p w14:paraId="471E67C8" w14:textId="77777777" w:rsidR="00404A93" w:rsidRDefault="00000000">
      <w:pPr>
        <w:pStyle w:val="podNumberItem"/>
        <w:numPr>
          <w:ilvl w:val="0"/>
          <w:numId w:val="5"/>
        </w:numPr>
        <w:tabs>
          <w:tab w:val="left" w:pos="0"/>
        </w:tabs>
      </w:pPr>
      <w:r>
        <w:rPr>
          <w:rStyle w:val="fue14pod"/>
        </w:rPr>
        <w:t>L’établissement d’un dossier d’exécution en vue de la mise en concurrence (EXE),</w:t>
      </w:r>
    </w:p>
    <w:p w14:paraId="7480358D" w14:textId="77777777" w:rsidR="00404A93" w:rsidRDefault="00000000">
      <w:pPr>
        <w:pStyle w:val="podNumberItem"/>
        <w:numPr>
          <w:ilvl w:val="0"/>
          <w:numId w:val="5"/>
        </w:numPr>
        <w:tabs>
          <w:tab w:val="left" w:pos="0"/>
        </w:tabs>
      </w:pPr>
      <w:r>
        <w:rPr>
          <w:rStyle w:val="fue14pod"/>
        </w:rPr>
        <w:t>L’ouverture et l’analyse des candidatures et des offres reçues (RAO),</w:t>
      </w:r>
    </w:p>
    <w:p w14:paraId="75935084" w14:textId="77777777" w:rsidR="00404A93" w:rsidRDefault="00000000">
      <w:pPr>
        <w:pStyle w:val="podNumberItem"/>
        <w:numPr>
          <w:ilvl w:val="0"/>
          <w:numId w:val="5"/>
        </w:numPr>
        <w:tabs>
          <w:tab w:val="left" w:pos="0"/>
        </w:tabs>
      </w:pPr>
      <w:r>
        <w:rPr>
          <w:rStyle w:val="fue14pod"/>
        </w:rPr>
        <w:t>Le contrôle de l’exécution des travaux (TRX)</w:t>
      </w:r>
    </w:p>
    <w:p w14:paraId="2F84C02E" w14:textId="77777777" w:rsidR="00404A93" w:rsidRDefault="00000000">
      <w:pPr>
        <w:pStyle w:val="podNumberItem"/>
        <w:numPr>
          <w:ilvl w:val="0"/>
          <w:numId w:val="5"/>
        </w:numPr>
        <w:tabs>
          <w:tab w:val="left" w:pos="0"/>
        </w:tabs>
      </w:pPr>
      <w:r>
        <w:rPr>
          <w:rStyle w:val="fue14pod"/>
        </w:rPr>
        <w:t>La participation aux réceptions provisoire et définitive (RP et RD).</w:t>
      </w:r>
    </w:p>
    <w:p w14:paraId="12CD71AA" w14:textId="77777777" w:rsidR="00404A93" w:rsidRDefault="00000000">
      <w:r>
        <w:t> </w:t>
      </w:r>
    </w:p>
    <w:p w14:paraId="6E8E4F23" w14:textId="77777777" w:rsidR="00404A93" w:rsidRDefault="00000000">
      <w:pPr>
        <w:pStyle w:val="fue42pod"/>
      </w:pPr>
      <w:r>
        <w:rPr>
          <w:rStyle w:val="fue14pod"/>
        </w:rPr>
        <w:t>En s’appuyant sur les tarifs de consultance, IDETA pourra proposer, complémentairement à la mission d’Auteur de projet, une prestation de services support et de gestion administrative.</w:t>
      </w:r>
    </w:p>
    <w:p w14:paraId="647EDD63" w14:textId="77777777" w:rsidR="00404A93" w:rsidRDefault="00000000">
      <w:r>
        <w:t> </w:t>
      </w:r>
    </w:p>
    <w:p w14:paraId="71FFF98D" w14:textId="77777777" w:rsidR="00404A93" w:rsidRDefault="00000000">
      <w:r>
        <w:t> </w:t>
      </w:r>
    </w:p>
    <w:p w14:paraId="04158738" w14:textId="77777777" w:rsidR="00404A93" w:rsidRDefault="00000000">
      <w:pPr>
        <w:pStyle w:val="podNumberItem"/>
        <w:numPr>
          <w:ilvl w:val="0"/>
          <w:numId w:val="58"/>
        </w:numPr>
        <w:tabs>
          <w:tab w:val="left" w:pos="0"/>
        </w:tabs>
      </w:pPr>
      <w:r>
        <w:rPr>
          <w:rStyle w:val="fue29pod"/>
        </w:rPr>
        <w:t>Veille, Etudes et Consultance</w:t>
      </w:r>
    </w:p>
    <w:p w14:paraId="48F11F86" w14:textId="77777777" w:rsidR="00404A93" w:rsidRDefault="00000000">
      <w:pPr>
        <w:pStyle w:val="fue42pod"/>
      </w:pPr>
      <w:r>
        <w:rPr>
          <w:rStyle w:val="fue14pod"/>
        </w:rPr>
        <w:t>IDETA mettra à disposition des communes les compétences de ses équipes en fonction des domaines d’activités et des niveaux d’expertises ainsi qu’en fonction des qualifications et des agréments dont elle bénéficie (PCDR, SDC, …).</w:t>
      </w:r>
    </w:p>
    <w:p w14:paraId="655329A6" w14:textId="77777777" w:rsidR="00404A93" w:rsidRDefault="00000000">
      <w:pPr>
        <w:pStyle w:val="fue40pod"/>
      </w:pPr>
      <w:r>
        <w:rPr>
          <w:rStyle w:val="fue14pod"/>
        </w:rPr>
        <w:t>Thématiques concernées :</w:t>
      </w:r>
    </w:p>
    <w:p w14:paraId="4271BA91" w14:textId="77777777" w:rsidR="00404A93" w:rsidRDefault="00000000">
      <w:pPr>
        <w:pStyle w:val="podBulletItem"/>
        <w:numPr>
          <w:ilvl w:val="1"/>
          <w:numId w:val="59"/>
        </w:numPr>
        <w:tabs>
          <w:tab w:val="left" w:pos="0"/>
        </w:tabs>
      </w:pPr>
      <w:r>
        <w:rPr>
          <w:rStyle w:val="fue14pod"/>
        </w:rPr>
        <w:t xml:space="preserve">Revitalisation et attractivité urbaine : espaces publics, commerce, tourisme, culture, patrimoine, </w:t>
      </w:r>
      <w:proofErr w:type="spellStart"/>
      <w:r>
        <w:rPr>
          <w:rStyle w:val="fue14pod"/>
        </w:rPr>
        <w:t>smartcities</w:t>
      </w:r>
      <w:proofErr w:type="spellEnd"/>
      <w:r>
        <w:rPr>
          <w:rStyle w:val="fue14pod"/>
        </w:rPr>
        <w:t>, économie, logement, mobilité, … ;</w:t>
      </w:r>
    </w:p>
    <w:p w14:paraId="200F30C8" w14:textId="77777777" w:rsidR="00404A93" w:rsidRDefault="00000000">
      <w:pPr>
        <w:pStyle w:val="podBulletItem"/>
        <w:numPr>
          <w:ilvl w:val="1"/>
          <w:numId w:val="59"/>
        </w:numPr>
        <w:tabs>
          <w:tab w:val="left" w:pos="0"/>
        </w:tabs>
      </w:pPr>
      <w:r>
        <w:rPr>
          <w:rStyle w:val="fue14pod"/>
        </w:rPr>
        <w:t>Vitalité et attractivité rurale : espaces publics, environnement, commerce, hébergements touristiques ruraux, services, fonctions, halls relais agricoles, coworking rural, … ;</w:t>
      </w:r>
    </w:p>
    <w:p w14:paraId="01CF35E9" w14:textId="77777777" w:rsidR="00404A93" w:rsidRDefault="00000000">
      <w:pPr>
        <w:pStyle w:val="podBulletItem"/>
        <w:numPr>
          <w:ilvl w:val="1"/>
          <w:numId w:val="59"/>
        </w:numPr>
        <w:tabs>
          <w:tab w:val="left" w:pos="0"/>
        </w:tabs>
      </w:pPr>
      <w:r>
        <w:rPr>
          <w:rStyle w:val="fue14pod"/>
        </w:rPr>
        <w:t>Urbanisme et architecture ;</w:t>
      </w:r>
    </w:p>
    <w:p w14:paraId="0553E98A" w14:textId="77777777" w:rsidR="00404A93" w:rsidRDefault="00000000">
      <w:pPr>
        <w:pStyle w:val="podBulletItem"/>
        <w:numPr>
          <w:ilvl w:val="1"/>
          <w:numId w:val="59"/>
        </w:numPr>
        <w:tabs>
          <w:tab w:val="left" w:pos="0"/>
        </w:tabs>
      </w:pPr>
      <w:r>
        <w:rPr>
          <w:rStyle w:val="fue14pod"/>
        </w:rPr>
        <w:t>Sites d’activités économiques urbains ;</w:t>
      </w:r>
    </w:p>
    <w:p w14:paraId="7F3307F5" w14:textId="77777777" w:rsidR="00404A93" w:rsidRDefault="00000000">
      <w:pPr>
        <w:pStyle w:val="podBulletItem"/>
        <w:numPr>
          <w:ilvl w:val="1"/>
          <w:numId w:val="59"/>
        </w:numPr>
        <w:tabs>
          <w:tab w:val="left" w:pos="0"/>
        </w:tabs>
      </w:pPr>
      <w:r>
        <w:rPr>
          <w:rStyle w:val="fue14pod"/>
        </w:rPr>
        <w:t>Politique foncière et immobilière ;</w:t>
      </w:r>
    </w:p>
    <w:p w14:paraId="63C53502" w14:textId="77777777" w:rsidR="00404A93" w:rsidRDefault="00000000">
      <w:pPr>
        <w:pStyle w:val="podBulletItem"/>
        <w:numPr>
          <w:ilvl w:val="1"/>
          <w:numId w:val="59"/>
        </w:numPr>
        <w:tabs>
          <w:tab w:val="left" w:pos="0"/>
        </w:tabs>
      </w:pPr>
      <w:r>
        <w:rPr>
          <w:rStyle w:val="fue14pod"/>
        </w:rPr>
        <w:t>Ingénierie et marketing touristique ;</w:t>
      </w:r>
    </w:p>
    <w:p w14:paraId="1F8F77C1" w14:textId="77777777" w:rsidR="00404A93" w:rsidRDefault="00000000">
      <w:pPr>
        <w:pStyle w:val="podBulletItem"/>
        <w:numPr>
          <w:ilvl w:val="1"/>
          <w:numId w:val="59"/>
        </w:numPr>
        <w:tabs>
          <w:tab w:val="left" w:pos="0"/>
        </w:tabs>
      </w:pPr>
      <w:r>
        <w:rPr>
          <w:rStyle w:val="fue14pod"/>
        </w:rPr>
        <w:t>Marketing urbain et territorial ;</w:t>
      </w:r>
    </w:p>
    <w:p w14:paraId="5DF1DB69" w14:textId="77777777" w:rsidR="00404A93" w:rsidRDefault="00000000">
      <w:pPr>
        <w:pStyle w:val="podBulletItem"/>
        <w:numPr>
          <w:ilvl w:val="1"/>
          <w:numId w:val="59"/>
        </w:numPr>
        <w:tabs>
          <w:tab w:val="left" w:pos="0"/>
        </w:tabs>
      </w:pPr>
      <w:r>
        <w:rPr>
          <w:rStyle w:val="fue14pod"/>
        </w:rPr>
        <w:t>Digitalisation du territoire ;</w:t>
      </w:r>
    </w:p>
    <w:p w14:paraId="227B431B" w14:textId="77777777" w:rsidR="00404A93" w:rsidRDefault="00000000">
      <w:pPr>
        <w:pStyle w:val="podBulletItem"/>
        <w:numPr>
          <w:ilvl w:val="1"/>
          <w:numId w:val="59"/>
        </w:numPr>
        <w:tabs>
          <w:tab w:val="left" w:pos="0"/>
        </w:tabs>
      </w:pPr>
      <w:r>
        <w:rPr>
          <w:rStyle w:val="fue14pod"/>
        </w:rPr>
        <w:t>Diagnostic et transformation numérique ;</w:t>
      </w:r>
    </w:p>
    <w:p w14:paraId="6DCA353A" w14:textId="77777777" w:rsidR="00404A93" w:rsidRDefault="00000000">
      <w:pPr>
        <w:pStyle w:val="podBulletItem"/>
        <w:numPr>
          <w:ilvl w:val="1"/>
          <w:numId w:val="59"/>
        </w:numPr>
        <w:tabs>
          <w:tab w:val="left" w:pos="0"/>
        </w:tabs>
      </w:pPr>
      <w:r>
        <w:rPr>
          <w:rStyle w:val="fue14pod"/>
        </w:rPr>
        <w:t>Formations axées sur le développement de compétences humaines ;</w:t>
      </w:r>
    </w:p>
    <w:p w14:paraId="0168EAC9" w14:textId="77777777" w:rsidR="00404A93" w:rsidRDefault="00000000">
      <w:pPr>
        <w:pStyle w:val="podBulletItem"/>
        <w:numPr>
          <w:ilvl w:val="1"/>
          <w:numId w:val="59"/>
        </w:numPr>
        <w:tabs>
          <w:tab w:val="left" w:pos="0"/>
        </w:tabs>
      </w:pPr>
      <w:r>
        <w:rPr>
          <w:rStyle w:val="fue14pod"/>
        </w:rPr>
        <w:t>Expertise énergétique ;</w:t>
      </w:r>
    </w:p>
    <w:p w14:paraId="3103C61C" w14:textId="77777777" w:rsidR="00404A93" w:rsidRDefault="00000000">
      <w:pPr>
        <w:pStyle w:val="podBulletItem"/>
        <w:numPr>
          <w:ilvl w:val="1"/>
          <w:numId w:val="59"/>
        </w:numPr>
        <w:tabs>
          <w:tab w:val="left" w:pos="0"/>
        </w:tabs>
      </w:pPr>
      <w:r>
        <w:rPr>
          <w:rStyle w:val="fue14pod"/>
        </w:rPr>
        <w:t>Cartographie et graphisme ;</w:t>
      </w:r>
    </w:p>
    <w:p w14:paraId="78D3F6A3" w14:textId="77777777" w:rsidR="00404A93" w:rsidRDefault="00000000">
      <w:pPr>
        <w:pStyle w:val="podBulletItem"/>
        <w:numPr>
          <w:ilvl w:val="1"/>
          <w:numId w:val="59"/>
        </w:numPr>
        <w:tabs>
          <w:tab w:val="left" w:pos="0"/>
        </w:tabs>
      </w:pPr>
      <w:r>
        <w:rPr>
          <w:rStyle w:val="fue14pod"/>
        </w:rPr>
        <w:t>Démarche citoyenne participative ;</w:t>
      </w:r>
    </w:p>
    <w:p w14:paraId="76A9C814" w14:textId="77777777" w:rsidR="00404A93" w:rsidRDefault="00000000">
      <w:pPr>
        <w:pStyle w:val="podBulletItem"/>
        <w:numPr>
          <w:ilvl w:val="1"/>
          <w:numId w:val="59"/>
        </w:numPr>
        <w:tabs>
          <w:tab w:val="left" w:pos="0"/>
        </w:tabs>
      </w:pPr>
      <w:r>
        <w:rPr>
          <w:rStyle w:val="fue14pod"/>
        </w:rPr>
        <w:t>Communication ;</w:t>
      </w:r>
    </w:p>
    <w:p w14:paraId="6A6DAF68" w14:textId="77777777" w:rsidR="00404A93" w:rsidRDefault="00000000">
      <w:pPr>
        <w:pStyle w:val="podBulletItem"/>
        <w:numPr>
          <w:ilvl w:val="1"/>
          <w:numId w:val="59"/>
        </w:numPr>
        <w:tabs>
          <w:tab w:val="left" w:pos="0"/>
        </w:tabs>
      </w:pPr>
      <w:r>
        <w:rPr>
          <w:rStyle w:val="fue14pod"/>
        </w:rPr>
        <w:t>Soutien et avis juridiques ;</w:t>
      </w:r>
    </w:p>
    <w:p w14:paraId="0CEF2AA3" w14:textId="77777777" w:rsidR="00404A93" w:rsidRDefault="00000000">
      <w:pPr>
        <w:pStyle w:val="podBulletItem"/>
        <w:numPr>
          <w:ilvl w:val="1"/>
          <w:numId w:val="59"/>
        </w:numPr>
        <w:tabs>
          <w:tab w:val="left" w:pos="0"/>
        </w:tabs>
      </w:pPr>
      <w:r>
        <w:rPr>
          <w:rStyle w:val="fue14pod"/>
        </w:rPr>
        <w:t>Marchés publics et centrale d’achats ;</w:t>
      </w:r>
    </w:p>
    <w:p w14:paraId="4E435A5F" w14:textId="77777777" w:rsidR="00404A93" w:rsidRDefault="00000000">
      <w:pPr>
        <w:pStyle w:val="podBulletItem"/>
        <w:numPr>
          <w:ilvl w:val="1"/>
          <w:numId w:val="59"/>
        </w:numPr>
        <w:tabs>
          <w:tab w:val="left" w:pos="0"/>
        </w:tabs>
      </w:pPr>
      <w:r>
        <w:rPr>
          <w:rStyle w:val="fue14pod"/>
        </w:rPr>
        <w:t>Montages juridiques et financiers : communautés, consortiums, Partenariats Public Privé, … ;</w:t>
      </w:r>
    </w:p>
    <w:p w14:paraId="08EEE055" w14:textId="77777777" w:rsidR="00404A93" w:rsidRDefault="00000000">
      <w:pPr>
        <w:pStyle w:val="podBulletItem"/>
        <w:numPr>
          <w:ilvl w:val="1"/>
          <w:numId w:val="59"/>
        </w:numPr>
        <w:tabs>
          <w:tab w:val="left" w:pos="0"/>
        </w:tabs>
      </w:pPr>
      <w:r>
        <w:rPr>
          <w:rStyle w:val="fue14pod"/>
        </w:rPr>
        <w:t>Veille régionale, fédérale et européenne</w:t>
      </w:r>
    </w:p>
    <w:p w14:paraId="4F20CCFB" w14:textId="77777777" w:rsidR="00404A93" w:rsidRDefault="00000000">
      <w:pPr>
        <w:pStyle w:val="podBulletItem"/>
        <w:numPr>
          <w:ilvl w:val="1"/>
          <w:numId w:val="59"/>
        </w:numPr>
        <w:tabs>
          <w:tab w:val="left" w:pos="0"/>
        </w:tabs>
      </w:pPr>
      <w:r>
        <w:rPr>
          <w:rStyle w:val="fue14pod"/>
        </w:rPr>
        <w:t>…</w:t>
      </w:r>
    </w:p>
    <w:p w14:paraId="3864AA8D" w14:textId="77777777" w:rsidR="00404A93" w:rsidRDefault="00000000">
      <w:pPr>
        <w:pStyle w:val="fue43pod"/>
      </w:pPr>
      <w:r>
        <w:rPr>
          <w:rStyle w:val="fue14pod"/>
        </w:rPr>
        <w:t>Qu’au demeurant il est proposé que ces missions, dès lors que les maîtres d’ouvrage auront désignés formellement IDETA pour les exécuter, fassent l’objet d’un devis débattu collégialement entre l’autorité mandante et l’autorité mandée et, une fois celui-ci dressé définitivement, finalement soumis pour approbation au maître d’ouvrage l’ayant sollicité ;</w:t>
      </w:r>
    </w:p>
    <w:p w14:paraId="08EFB63F" w14:textId="77777777" w:rsidR="00404A93" w:rsidRDefault="00000000">
      <w:pPr>
        <w:pStyle w:val="fue37pod"/>
      </w:pPr>
      <w:r>
        <w:rPr>
          <w:rStyle w:val="fue14pod"/>
        </w:rPr>
        <w:t>Le devis peut prendre la forme d’un devis de prestations, d’un accord cadre, d’un abonnement, …</w:t>
      </w:r>
    </w:p>
    <w:p w14:paraId="6F2F4C40" w14:textId="77777777" w:rsidR="00404A93" w:rsidRDefault="00000000">
      <w:r>
        <w:t> </w:t>
      </w:r>
    </w:p>
    <w:p w14:paraId="048D2A64" w14:textId="77777777" w:rsidR="00404A93" w:rsidRDefault="00000000">
      <w:r>
        <w:t> </w:t>
      </w:r>
    </w:p>
    <w:p w14:paraId="369FEA9D" w14:textId="77777777" w:rsidR="00404A93" w:rsidRDefault="00000000">
      <w:pPr>
        <w:pStyle w:val="fue34pod"/>
      </w:pPr>
      <w:r>
        <w:rPr>
          <w:rStyle w:val="fue21pod"/>
        </w:rPr>
        <w:t>                                                 Honoraires                                                 </w:t>
      </w:r>
    </w:p>
    <w:p w14:paraId="2FF849ED" w14:textId="77777777" w:rsidR="00404A93" w:rsidRDefault="00000000">
      <w:r>
        <w:t> </w:t>
      </w:r>
    </w:p>
    <w:p w14:paraId="6338C81C" w14:textId="77777777" w:rsidR="00404A93" w:rsidRDefault="00000000">
      <w:pPr>
        <w:pStyle w:val="podNumberItem"/>
        <w:numPr>
          <w:ilvl w:val="0"/>
          <w:numId w:val="61"/>
        </w:numPr>
        <w:tabs>
          <w:tab w:val="left" w:pos="0"/>
        </w:tabs>
      </w:pPr>
      <w:r>
        <w:rPr>
          <w:rStyle w:val="fue29pod"/>
        </w:rPr>
        <w:t>La mobilisation de moyens (MMO)</w:t>
      </w:r>
    </w:p>
    <w:p w14:paraId="1461D129" w14:textId="77777777" w:rsidR="00404A93" w:rsidRDefault="00000000">
      <w:pPr>
        <w:pStyle w:val="fue43pod"/>
      </w:pPr>
      <w:r>
        <w:rPr>
          <w:rStyle w:val="fue14pod"/>
        </w:rPr>
        <w:t xml:space="preserve">Le montant des honoraires </w:t>
      </w:r>
      <w:r>
        <w:rPr>
          <w:rStyle w:val="fue21pod"/>
        </w:rPr>
        <w:t xml:space="preserve">propres aux prestations afférentes à la mission « mobilisation de moyens » </w:t>
      </w:r>
      <w:r>
        <w:rPr>
          <w:rStyle w:val="fue14pod"/>
        </w:rPr>
        <w:t xml:space="preserve">est calculé </w:t>
      </w:r>
      <w:r>
        <w:rPr>
          <w:rStyle w:val="fue21pod"/>
        </w:rPr>
        <w:t xml:space="preserve">sur base des moyens obtenus. </w:t>
      </w:r>
      <w:r>
        <w:rPr>
          <w:rStyle w:val="fue14pod"/>
        </w:rPr>
        <w:t>Par moyens, on entend tout mode de financement compris (publics européens, fédéraux, régionaux, communautaires, provinciaux et privés de types investissements privés ou prêt bancaire), à l’exception des moyens communaux et CPAS.</w:t>
      </w:r>
    </w:p>
    <w:p w14:paraId="07A1D675" w14:textId="77777777" w:rsidR="00404A93" w:rsidRDefault="00000000">
      <w:pPr>
        <w:pStyle w:val="podBulletItem"/>
        <w:numPr>
          <w:ilvl w:val="1"/>
          <w:numId w:val="62"/>
        </w:numPr>
        <w:tabs>
          <w:tab w:val="left" w:pos="0"/>
        </w:tabs>
      </w:pPr>
      <w:r>
        <w:rPr>
          <w:rStyle w:val="fue21pod"/>
        </w:rPr>
        <w:t>Moyens inférieurs à 300.000 €        </w:t>
      </w:r>
      <w:proofErr w:type="gramStart"/>
      <w:r>
        <w:rPr>
          <w:rStyle w:val="fue21pod"/>
        </w:rPr>
        <w:t>   :</w:t>
      </w:r>
      <w:proofErr w:type="gramEnd"/>
      <w:r>
        <w:rPr>
          <w:rStyle w:val="fue21pod"/>
        </w:rPr>
        <w:t xml:space="preserve"> 6% HTVA des moyens mobilisés du projet retenu</w:t>
      </w:r>
    </w:p>
    <w:p w14:paraId="66AD01B2" w14:textId="77777777" w:rsidR="00404A93" w:rsidRDefault="00000000">
      <w:pPr>
        <w:pStyle w:val="podBulletItem"/>
        <w:numPr>
          <w:ilvl w:val="1"/>
          <w:numId w:val="62"/>
        </w:numPr>
        <w:tabs>
          <w:tab w:val="left" w:pos="0"/>
        </w:tabs>
      </w:pPr>
      <w:r>
        <w:rPr>
          <w:rStyle w:val="fue21pod"/>
        </w:rPr>
        <w:t>Moyens entre 300.000 et 1.000.000 € : 5% HTVA des moyens mobilisés du projet retenu</w:t>
      </w:r>
    </w:p>
    <w:p w14:paraId="1626F68A" w14:textId="77777777" w:rsidR="00404A93" w:rsidRDefault="00000000">
      <w:pPr>
        <w:pStyle w:val="podBulletItem"/>
        <w:numPr>
          <w:ilvl w:val="1"/>
          <w:numId w:val="62"/>
        </w:numPr>
        <w:tabs>
          <w:tab w:val="left" w:pos="0"/>
        </w:tabs>
      </w:pPr>
      <w:r>
        <w:rPr>
          <w:rStyle w:val="fue21pod"/>
        </w:rPr>
        <w:t>Moyens entre 1.000.000 et 5.000.000 € : 4% HTVA des moyens mobilisés du projet retenu</w:t>
      </w:r>
    </w:p>
    <w:p w14:paraId="6FCCBCAF" w14:textId="77777777" w:rsidR="00404A93" w:rsidRDefault="00000000">
      <w:pPr>
        <w:pStyle w:val="podBulletItem"/>
        <w:numPr>
          <w:ilvl w:val="1"/>
          <w:numId w:val="62"/>
        </w:numPr>
        <w:tabs>
          <w:tab w:val="left" w:pos="0"/>
        </w:tabs>
      </w:pPr>
      <w:r>
        <w:rPr>
          <w:rStyle w:val="fue21pod"/>
        </w:rPr>
        <w:t>Moyens supérieurs à 5.000.000 € : 3% HTVA des moyens mobilisés du projet retenu</w:t>
      </w:r>
    </w:p>
    <w:p w14:paraId="1C6F7A64" w14:textId="77777777" w:rsidR="00404A93" w:rsidRDefault="00000000">
      <w:r>
        <w:t> </w:t>
      </w:r>
    </w:p>
    <w:p w14:paraId="7BB708B2" w14:textId="77777777" w:rsidR="00404A93" w:rsidRDefault="00000000">
      <w:pPr>
        <w:pStyle w:val="fue44pod"/>
      </w:pPr>
      <w:r>
        <w:rPr>
          <w:rStyle w:val="fue14pod"/>
        </w:rPr>
        <w:t>En cas de non-obtention des moyens, IDETA établira une facture relative au nombre d’heures prestées à partir de TimeSheet, sur base des tarifs horaires définis dans la mission de consultance. La mission de Mobilisation de Moyens n’est pas dissociable de la mission d’Assistance à Maitrise d’Ouvrage</w:t>
      </w:r>
    </w:p>
    <w:p w14:paraId="37D5819C" w14:textId="77777777" w:rsidR="00404A93" w:rsidRDefault="00000000">
      <w:r>
        <w:t> </w:t>
      </w:r>
    </w:p>
    <w:p w14:paraId="14DA1BB6" w14:textId="77777777" w:rsidR="00404A93" w:rsidRDefault="00000000">
      <w:pPr>
        <w:pStyle w:val="podNumberItem"/>
        <w:numPr>
          <w:ilvl w:val="0"/>
          <w:numId w:val="64"/>
        </w:numPr>
        <w:tabs>
          <w:tab w:val="left" w:pos="0"/>
        </w:tabs>
      </w:pPr>
      <w:r>
        <w:rPr>
          <w:rStyle w:val="fue29pod"/>
        </w:rPr>
        <w:t>L’assistance à Maitrise d’Ouvrage (AMO)</w:t>
      </w:r>
    </w:p>
    <w:p w14:paraId="0E65C706" w14:textId="77777777" w:rsidR="00404A93" w:rsidRDefault="00000000">
      <w:pPr>
        <w:pStyle w:val="fue43pod"/>
      </w:pPr>
      <w:r>
        <w:rPr>
          <w:rStyle w:val="fue14pod"/>
        </w:rPr>
        <w:t xml:space="preserve">Le montant des honoraires </w:t>
      </w:r>
      <w:r>
        <w:rPr>
          <w:rStyle w:val="fue21pod"/>
        </w:rPr>
        <w:t xml:space="preserve">propres à la mission « assistance à maitrise d’ouvrage » </w:t>
      </w:r>
      <w:r>
        <w:rPr>
          <w:rStyle w:val="fue14pod"/>
        </w:rPr>
        <w:t>est calculé comme suit :</w:t>
      </w:r>
    </w:p>
    <w:p w14:paraId="7190E39B" w14:textId="77777777" w:rsidR="00404A93" w:rsidRDefault="00000000">
      <w:pPr>
        <w:pStyle w:val="podBulletItem"/>
        <w:numPr>
          <w:ilvl w:val="1"/>
          <w:numId w:val="65"/>
        </w:numPr>
        <w:tabs>
          <w:tab w:val="left" w:pos="0"/>
        </w:tabs>
      </w:pPr>
      <w:r>
        <w:rPr>
          <w:rStyle w:val="fue21pod"/>
        </w:rPr>
        <w:t>Travaux inférieurs à 300.000 € HTVA                   </w:t>
      </w:r>
      <w:proofErr w:type="gramStart"/>
      <w:r>
        <w:rPr>
          <w:rStyle w:val="fue21pod"/>
        </w:rPr>
        <w:t>   :</w:t>
      </w:r>
      <w:proofErr w:type="gramEnd"/>
      <w:r>
        <w:rPr>
          <w:rStyle w:val="fue21pod"/>
        </w:rPr>
        <w:t xml:space="preserve"> 6% HTVA du montant du décompte final</w:t>
      </w:r>
    </w:p>
    <w:p w14:paraId="5E789483" w14:textId="77777777" w:rsidR="00404A93" w:rsidRDefault="00000000">
      <w:pPr>
        <w:pStyle w:val="podBulletItem"/>
        <w:numPr>
          <w:ilvl w:val="1"/>
          <w:numId w:val="65"/>
        </w:numPr>
        <w:tabs>
          <w:tab w:val="left" w:pos="0"/>
        </w:tabs>
      </w:pPr>
      <w:r>
        <w:rPr>
          <w:rStyle w:val="fue21pod"/>
        </w:rPr>
        <w:t>Travaux entre 300.000 et 1.000.000 € HTVA       </w:t>
      </w:r>
      <w:proofErr w:type="gramStart"/>
      <w:r>
        <w:rPr>
          <w:rStyle w:val="fue21pod"/>
        </w:rPr>
        <w:t>   :</w:t>
      </w:r>
      <w:proofErr w:type="gramEnd"/>
      <w:r>
        <w:rPr>
          <w:rStyle w:val="fue21pod"/>
        </w:rPr>
        <w:t xml:space="preserve"> 5% HTVA du montant du décompte final</w:t>
      </w:r>
    </w:p>
    <w:p w14:paraId="52E6524F" w14:textId="77777777" w:rsidR="00404A93" w:rsidRDefault="00000000">
      <w:pPr>
        <w:pStyle w:val="podBulletItem"/>
        <w:numPr>
          <w:ilvl w:val="1"/>
          <w:numId w:val="65"/>
        </w:numPr>
        <w:tabs>
          <w:tab w:val="left" w:pos="0"/>
        </w:tabs>
      </w:pPr>
      <w:r>
        <w:rPr>
          <w:rStyle w:val="fue21pod"/>
        </w:rPr>
        <w:t>Travaux entre 1.000.000 et 5.000.000 € HTVA    </w:t>
      </w:r>
      <w:proofErr w:type="gramStart"/>
      <w:r>
        <w:rPr>
          <w:rStyle w:val="fue21pod"/>
        </w:rPr>
        <w:t>   :</w:t>
      </w:r>
      <w:proofErr w:type="gramEnd"/>
      <w:r>
        <w:rPr>
          <w:rStyle w:val="fue21pod"/>
        </w:rPr>
        <w:t xml:space="preserve"> 4% HTVA du montant du décompte final</w:t>
      </w:r>
    </w:p>
    <w:p w14:paraId="68F0900A" w14:textId="77777777" w:rsidR="00404A93" w:rsidRDefault="00000000">
      <w:pPr>
        <w:pStyle w:val="podBulletItem"/>
        <w:numPr>
          <w:ilvl w:val="1"/>
          <w:numId w:val="65"/>
        </w:numPr>
        <w:tabs>
          <w:tab w:val="left" w:pos="0"/>
        </w:tabs>
      </w:pPr>
      <w:r>
        <w:rPr>
          <w:rStyle w:val="fue21pod"/>
        </w:rPr>
        <w:t>Travaux supérieurs à 5.000.000 € HTVA             </w:t>
      </w:r>
      <w:proofErr w:type="gramStart"/>
      <w:r>
        <w:rPr>
          <w:rStyle w:val="fue21pod"/>
        </w:rPr>
        <w:t>   :</w:t>
      </w:r>
      <w:proofErr w:type="gramEnd"/>
      <w:r>
        <w:rPr>
          <w:rStyle w:val="fue21pod"/>
        </w:rPr>
        <w:t xml:space="preserve"> 3% HTVA du montant du décompte final</w:t>
      </w:r>
    </w:p>
    <w:p w14:paraId="6FD2CCAF" w14:textId="77777777" w:rsidR="00404A93" w:rsidRDefault="00000000">
      <w:r>
        <w:t> </w:t>
      </w:r>
    </w:p>
    <w:p w14:paraId="05035BDA" w14:textId="77777777" w:rsidR="00404A93" w:rsidRDefault="00000000">
      <w:r>
        <w:t> </w:t>
      </w:r>
    </w:p>
    <w:p w14:paraId="6CE75A7D" w14:textId="77777777" w:rsidR="00404A93" w:rsidRDefault="00000000">
      <w:r>
        <w:t> </w:t>
      </w:r>
    </w:p>
    <w:p w14:paraId="02875245" w14:textId="77777777" w:rsidR="00404A93" w:rsidRDefault="00000000">
      <w:r>
        <w:t> </w:t>
      </w:r>
    </w:p>
    <w:p w14:paraId="1C6BC110" w14:textId="77777777" w:rsidR="00404A93" w:rsidRDefault="00000000">
      <w:r>
        <w:t> </w:t>
      </w:r>
    </w:p>
    <w:p w14:paraId="6CDA4BCB" w14:textId="77777777" w:rsidR="00404A93" w:rsidRDefault="00000000">
      <w:pPr>
        <w:pStyle w:val="podNumberItem"/>
        <w:numPr>
          <w:ilvl w:val="0"/>
          <w:numId w:val="67"/>
        </w:numPr>
        <w:tabs>
          <w:tab w:val="left" w:pos="0"/>
        </w:tabs>
      </w:pPr>
      <w:r>
        <w:rPr>
          <w:rStyle w:val="fue29pod"/>
        </w:rPr>
        <w:t>Assistance au suivi de chantier (CHANTIER)</w:t>
      </w:r>
    </w:p>
    <w:p w14:paraId="0D9A9872" w14:textId="77777777" w:rsidR="00404A93" w:rsidRDefault="00000000">
      <w:pPr>
        <w:pStyle w:val="fue40pod"/>
      </w:pPr>
      <w:r>
        <w:rPr>
          <w:rStyle w:val="fue14pod"/>
        </w:rPr>
        <w:t xml:space="preserve">Le montant des honoraires </w:t>
      </w:r>
      <w:r>
        <w:rPr>
          <w:rStyle w:val="fue21pod"/>
        </w:rPr>
        <w:t xml:space="preserve">propres à la mission « suivi de chantier » </w:t>
      </w:r>
      <w:r>
        <w:rPr>
          <w:rStyle w:val="fue14pod"/>
        </w:rPr>
        <w:t>est calculé comme suit :</w:t>
      </w:r>
    </w:p>
    <w:p w14:paraId="7ED6FDE4" w14:textId="77777777" w:rsidR="00404A93" w:rsidRDefault="00000000">
      <w:pPr>
        <w:pStyle w:val="podBulletItem"/>
        <w:numPr>
          <w:ilvl w:val="1"/>
          <w:numId w:val="68"/>
        </w:numPr>
        <w:tabs>
          <w:tab w:val="left" w:pos="0"/>
        </w:tabs>
      </w:pPr>
      <w:r>
        <w:rPr>
          <w:rStyle w:val="fue21pod"/>
        </w:rPr>
        <w:t>Travaux inférieurs à 300.000 € HTVA                   </w:t>
      </w:r>
      <w:proofErr w:type="gramStart"/>
      <w:r>
        <w:rPr>
          <w:rStyle w:val="fue21pod"/>
        </w:rPr>
        <w:t>   :</w:t>
      </w:r>
      <w:proofErr w:type="gramEnd"/>
      <w:r>
        <w:rPr>
          <w:rStyle w:val="fue21pod"/>
        </w:rPr>
        <w:t xml:space="preserve"> 4,5% HTVA du montant du décompte final</w:t>
      </w:r>
    </w:p>
    <w:p w14:paraId="18D701AD" w14:textId="77777777" w:rsidR="00404A93" w:rsidRDefault="00000000">
      <w:pPr>
        <w:pStyle w:val="podBulletItem"/>
        <w:numPr>
          <w:ilvl w:val="1"/>
          <w:numId w:val="68"/>
        </w:numPr>
        <w:tabs>
          <w:tab w:val="left" w:pos="0"/>
        </w:tabs>
      </w:pPr>
      <w:r>
        <w:rPr>
          <w:rStyle w:val="fue21pod"/>
        </w:rPr>
        <w:t>Travaux entre 300.000 et 1.000.000 € HTVA       </w:t>
      </w:r>
      <w:proofErr w:type="gramStart"/>
      <w:r>
        <w:rPr>
          <w:rStyle w:val="fue21pod"/>
        </w:rPr>
        <w:t>   :</w:t>
      </w:r>
      <w:proofErr w:type="gramEnd"/>
      <w:r>
        <w:rPr>
          <w:rStyle w:val="fue21pod"/>
        </w:rPr>
        <w:t xml:space="preserve"> 3,5% HTVA du montant du décompte final</w:t>
      </w:r>
    </w:p>
    <w:p w14:paraId="0B68086B" w14:textId="77777777" w:rsidR="00404A93" w:rsidRDefault="00000000">
      <w:pPr>
        <w:pStyle w:val="podBulletItem"/>
        <w:numPr>
          <w:ilvl w:val="1"/>
          <w:numId w:val="68"/>
        </w:numPr>
        <w:tabs>
          <w:tab w:val="left" w:pos="0"/>
        </w:tabs>
      </w:pPr>
      <w:r>
        <w:rPr>
          <w:rStyle w:val="fue21pod"/>
        </w:rPr>
        <w:t>Travaux entre 1.000.000 et 5.000.000 € HTVA    </w:t>
      </w:r>
      <w:proofErr w:type="gramStart"/>
      <w:r>
        <w:rPr>
          <w:rStyle w:val="fue21pod"/>
        </w:rPr>
        <w:t>   :</w:t>
      </w:r>
      <w:proofErr w:type="gramEnd"/>
      <w:r>
        <w:rPr>
          <w:rStyle w:val="fue21pod"/>
        </w:rPr>
        <w:t xml:space="preserve"> 3% HTVA du montant du décompte final</w:t>
      </w:r>
    </w:p>
    <w:p w14:paraId="311797AF" w14:textId="77777777" w:rsidR="00404A93" w:rsidRDefault="00000000">
      <w:pPr>
        <w:pStyle w:val="podBulletItem"/>
        <w:numPr>
          <w:ilvl w:val="1"/>
          <w:numId w:val="68"/>
        </w:numPr>
        <w:tabs>
          <w:tab w:val="left" w:pos="0"/>
        </w:tabs>
      </w:pPr>
      <w:r>
        <w:rPr>
          <w:rStyle w:val="fue21pod"/>
        </w:rPr>
        <w:t>Travaux supérieurs à 5.000.000 € HTVA             </w:t>
      </w:r>
      <w:proofErr w:type="gramStart"/>
      <w:r>
        <w:rPr>
          <w:rStyle w:val="fue21pod"/>
        </w:rPr>
        <w:t>   :</w:t>
      </w:r>
      <w:proofErr w:type="gramEnd"/>
      <w:r>
        <w:rPr>
          <w:rStyle w:val="fue21pod"/>
        </w:rPr>
        <w:t xml:space="preserve"> 1,5% HTVA du montant du décompte final</w:t>
      </w:r>
    </w:p>
    <w:p w14:paraId="7122F1DB" w14:textId="77777777" w:rsidR="00404A93" w:rsidRDefault="00000000">
      <w:r>
        <w:t> </w:t>
      </w:r>
    </w:p>
    <w:p w14:paraId="64A5643B" w14:textId="77777777" w:rsidR="00404A93" w:rsidRDefault="00000000">
      <w:r>
        <w:t> </w:t>
      </w:r>
    </w:p>
    <w:p w14:paraId="38030712" w14:textId="77777777" w:rsidR="00404A93" w:rsidRDefault="00000000">
      <w:r>
        <w:t> </w:t>
      </w:r>
    </w:p>
    <w:p w14:paraId="67331CFF" w14:textId="77777777" w:rsidR="00404A93" w:rsidRDefault="00000000">
      <w:r>
        <w:t> </w:t>
      </w:r>
    </w:p>
    <w:p w14:paraId="2EEC4C36" w14:textId="77777777" w:rsidR="00404A93" w:rsidRDefault="00000000">
      <w:pPr>
        <w:pStyle w:val="fue40pod"/>
      </w:pPr>
      <w:r>
        <w:rPr>
          <w:rStyle w:val="fue29pod"/>
        </w:rPr>
        <w:t>TABLEAUX RÉCAPITULATIFS DES HONORAIRES EN POURCENTAGES POUR UNE MISSION</w:t>
      </w:r>
      <w:r>
        <w:rPr>
          <w:rStyle w:val="fue21pod"/>
        </w:rPr>
        <w:t xml:space="preserve"> </w:t>
      </w:r>
      <w:r>
        <w:rPr>
          <w:rStyle w:val="fue29pod"/>
        </w:rPr>
        <w:t>COMPLÈTE D’ACCOMPAGNEMENT :</w:t>
      </w:r>
    </w:p>
    <w:p w14:paraId="3A348AD6" w14:textId="77777777" w:rsidR="00404A93" w:rsidRDefault="00000000">
      <w:r>
        <w:t> </w:t>
      </w:r>
    </w:p>
    <w:tbl>
      <w:tblPr>
        <w:tblW w:w="9303" w:type="dxa"/>
        <w:tblInd w:w="102" w:type="dxa"/>
        <w:tblLayout w:type="fixed"/>
        <w:tblCellMar>
          <w:left w:w="0" w:type="dxa"/>
          <w:right w:w="0" w:type="dxa"/>
        </w:tblCellMar>
        <w:tblLook w:val="04A0" w:firstRow="1" w:lastRow="0" w:firstColumn="1" w:lastColumn="0" w:noHBand="0" w:noVBand="1"/>
      </w:tblPr>
      <w:tblGrid>
        <w:gridCol w:w="3392"/>
        <w:gridCol w:w="1536"/>
        <w:gridCol w:w="1458"/>
        <w:gridCol w:w="1458"/>
        <w:gridCol w:w="1459"/>
      </w:tblGrid>
      <w:tr w:rsidR="00404A93" w14:paraId="43486C4D" w14:textId="77777777">
        <w:tc>
          <w:tcPr>
            <w:tcW w:w="3392" w:type="dxa"/>
            <w:vMerge w:val="restart"/>
            <w:shd w:val="clear" w:color="auto" w:fill="1F487C"/>
          </w:tcPr>
          <w:p w14:paraId="0CBEF7B5" w14:textId="77777777" w:rsidR="00404A93" w:rsidRDefault="00000000">
            <w:pPr>
              <w:pStyle w:val="Tablecell"/>
            </w:pPr>
            <w:r>
              <w:t> </w:t>
            </w:r>
          </w:p>
          <w:p w14:paraId="15318491" w14:textId="77777777" w:rsidR="00404A93" w:rsidRDefault="00000000">
            <w:pPr>
              <w:pStyle w:val="fue8pod"/>
            </w:pPr>
            <w:r>
              <w:rPr>
                <w:rStyle w:val="fue21pod"/>
              </w:rPr>
              <w:t>MISSION</w:t>
            </w:r>
          </w:p>
        </w:tc>
        <w:tc>
          <w:tcPr>
            <w:tcW w:w="5911" w:type="dxa"/>
            <w:gridSpan w:val="4"/>
            <w:shd w:val="clear" w:color="auto" w:fill="1F487C"/>
          </w:tcPr>
          <w:p w14:paraId="27B76FCA" w14:textId="77777777" w:rsidR="00404A93" w:rsidRDefault="00000000">
            <w:pPr>
              <w:pStyle w:val="fue46pod"/>
            </w:pPr>
            <w:r>
              <w:rPr>
                <w:rStyle w:val="fue21pod"/>
              </w:rPr>
              <w:t>MONTANT DES MOYENS MOBILISES</w:t>
            </w:r>
          </w:p>
        </w:tc>
      </w:tr>
      <w:tr w:rsidR="00404A93" w14:paraId="5117165C" w14:textId="77777777">
        <w:tc>
          <w:tcPr>
            <w:tcW w:w="3392" w:type="dxa"/>
            <w:vMerge/>
            <w:shd w:val="clear" w:color="auto" w:fill="1F487C"/>
          </w:tcPr>
          <w:p w14:paraId="4C6FB098" w14:textId="77777777" w:rsidR="00404A93" w:rsidRDefault="00404A93"/>
        </w:tc>
        <w:tc>
          <w:tcPr>
            <w:tcW w:w="1536" w:type="dxa"/>
            <w:shd w:val="clear" w:color="auto" w:fill="1F487C"/>
          </w:tcPr>
          <w:p w14:paraId="73D6A343" w14:textId="77777777" w:rsidR="00404A93" w:rsidRDefault="00000000">
            <w:pPr>
              <w:pStyle w:val="fue47pod"/>
            </w:pPr>
            <w:r>
              <w:rPr>
                <w:rStyle w:val="fue21pod"/>
              </w:rPr>
              <w:t xml:space="preserve">&lt; 0,3 </w:t>
            </w:r>
            <w:proofErr w:type="gramStart"/>
            <w:r>
              <w:rPr>
                <w:rStyle w:val="fue21pod"/>
              </w:rPr>
              <w:t>M(</w:t>
            </w:r>
            <w:proofErr w:type="gramEnd"/>
            <w:r>
              <w:rPr>
                <w:rStyle w:val="fue21pod"/>
              </w:rPr>
              <w:t>*)</w:t>
            </w:r>
          </w:p>
          <w:p w14:paraId="0C423EB3" w14:textId="77777777" w:rsidR="00404A93" w:rsidRDefault="00000000">
            <w:pPr>
              <w:pStyle w:val="fue47pod"/>
            </w:pPr>
            <w:proofErr w:type="gramStart"/>
            <w:r>
              <w:rPr>
                <w:rStyle w:val="fue21pod"/>
              </w:rPr>
              <w:t>euros</w:t>
            </w:r>
            <w:proofErr w:type="gramEnd"/>
          </w:p>
        </w:tc>
        <w:tc>
          <w:tcPr>
            <w:tcW w:w="1458" w:type="dxa"/>
            <w:shd w:val="clear" w:color="auto" w:fill="1F487C"/>
          </w:tcPr>
          <w:p w14:paraId="646C0828" w14:textId="77777777" w:rsidR="00404A93" w:rsidRDefault="00000000">
            <w:pPr>
              <w:pStyle w:val="fue48pod"/>
            </w:pPr>
            <w:r>
              <w:rPr>
                <w:rStyle w:val="fue21pod"/>
              </w:rPr>
              <w:t>Entre 0,3 M et 1 M euros</w:t>
            </w:r>
          </w:p>
        </w:tc>
        <w:tc>
          <w:tcPr>
            <w:tcW w:w="1458" w:type="dxa"/>
            <w:shd w:val="clear" w:color="auto" w:fill="1F487C"/>
          </w:tcPr>
          <w:p w14:paraId="1F81CA0A" w14:textId="77777777" w:rsidR="00404A93" w:rsidRDefault="00000000">
            <w:pPr>
              <w:pStyle w:val="fue49pod"/>
            </w:pPr>
            <w:r>
              <w:rPr>
                <w:rStyle w:val="fue21pod"/>
              </w:rPr>
              <w:t>Entre 1 M et 5 M euros</w:t>
            </w:r>
          </w:p>
        </w:tc>
        <w:tc>
          <w:tcPr>
            <w:tcW w:w="1459" w:type="dxa"/>
            <w:shd w:val="clear" w:color="auto" w:fill="1F487C"/>
          </w:tcPr>
          <w:p w14:paraId="51309D80" w14:textId="77777777" w:rsidR="00404A93" w:rsidRDefault="00000000">
            <w:pPr>
              <w:pStyle w:val="fue50pod"/>
            </w:pPr>
            <w:r>
              <w:rPr>
                <w:rStyle w:val="fue21pod"/>
              </w:rPr>
              <w:t>&gt; 5 M euros</w:t>
            </w:r>
          </w:p>
        </w:tc>
      </w:tr>
      <w:tr w:rsidR="00404A93" w14:paraId="61CBB417" w14:textId="77777777">
        <w:tc>
          <w:tcPr>
            <w:tcW w:w="3392" w:type="dxa"/>
          </w:tcPr>
          <w:p w14:paraId="7DC19F9C" w14:textId="77777777" w:rsidR="00404A93" w:rsidRDefault="00000000">
            <w:pPr>
              <w:pStyle w:val="Tablecell"/>
            </w:pPr>
            <w:r>
              <w:rPr>
                <w:rStyle w:val="fue21pod"/>
              </w:rPr>
              <w:t>1. Moyens Mobilisés</w:t>
            </w:r>
          </w:p>
        </w:tc>
        <w:tc>
          <w:tcPr>
            <w:tcW w:w="1536" w:type="dxa"/>
          </w:tcPr>
          <w:p w14:paraId="08151BDC" w14:textId="77777777" w:rsidR="00404A93" w:rsidRDefault="00000000">
            <w:pPr>
              <w:pStyle w:val="fue47pod"/>
            </w:pPr>
            <w:r>
              <w:rPr>
                <w:rStyle w:val="fue21pod"/>
              </w:rPr>
              <w:t>6%</w:t>
            </w:r>
          </w:p>
        </w:tc>
        <w:tc>
          <w:tcPr>
            <w:tcW w:w="1458" w:type="dxa"/>
          </w:tcPr>
          <w:p w14:paraId="2CDA87E3" w14:textId="77777777" w:rsidR="00404A93" w:rsidRDefault="00000000">
            <w:pPr>
              <w:pStyle w:val="fue47pod"/>
            </w:pPr>
            <w:r>
              <w:rPr>
                <w:rStyle w:val="fue21pod"/>
              </w:rPr>
              <w:t>5%</w:t>
            </w:r>
          </w:p>
        </w:tc>
        <w:tc>
          <w:tcPr>
            <w:tcW w:w="1458" w:type="dxa"/>
          </w:tcPr>
          <w:p w14:paraId="569BD572" w14:textId="77777777" w:rsidR="00404A93" w:rsidRDefault="00000000">
            <w:pPr>
              <w:pStyle w:val="fue47pod"/>
            </w:pPr>
            <w:r>
              <w:rPr>
                <w:rStyle w:val="fue21pod"/>
              </w:rPr>
              <w:t>4%</w:t>
            </w:r>
          </w:p>
        </w:tc>
        <w:tc>
          <w:tcPr>
            <w:tcW w:w="1459" w:type="dxa"/>
          </w:tcPr>
          <w:p w14:paraId="33586948" w14:textId="77777777" w:rsidR="00404A93" w:rsidRDefault="00000000">
            <w:pPr>
              <w:pStyle w:val="fue51pod"/>
            </w:pPr>
            <w:r>
              <w:rPr>
                <w:rStyle w:val="fue21pod"/>
              </w:rPr>
              <w:t>3%</w:t>
            </w:r>
          </w:p>
        </w:tc>
      </w:tr>
    </w:tbl>
    <w:p w14:paraId="5EC8B464" w14:textId="77777777" w:rsidR="00404A93" w:rsidRDefault="00000000">
      <w:r>
        <w:t> </w:t>
      </w:r>
    </w:p>
    <w:p w14:paraId="54BD3898" w14:textId="77777777" w:rsidR="00404A93" w:rsidRDefault="00000000">
      <w:pPr>
        <w:pStyle w:val="podNumberItem"/>
        <w:numPr>
          <w:ilvl w:val="0"/>
          <w:numId w:val="70"/>
        </w:numPr>
        <w:tabs>
          <w:tab w:val="left" w:pos="0"/>
        </w:tabs>
      </w:pPr>
      <w:r>
        <w:rPr>
          <w:rStyle w:val="fue14pod"/>
        </w:rPr>
        <w:t xml:space="preserve">Le pourcentage des moyens mobilisés s’applique </w:t>
      </w:r>
      <w:r>
        <w:rPr>
          <w:rStyle w:val="fue21pod"/>
        </w:rPr>
        <w:t>sur le montant des moyens obtenus</w:t>
      </w:r>
    </w:p>
    <w:p w14:paraId="7A30F801" w14:textId="77777777" w:rsidR="00404A93" w:rsidRDefault="00000000">
      <w:r>
        <w:t> </w:t>
      </w:r>
    </w:p>
    <w:tbl>
      <w:tblPr>
        <w:tblW w:w="9303" w:type="dxa"/>
        <w:tblInd w:w="102" w:type="dxa"/>
        <w:tblLayout w:type="fixed"/>
        <w:tblCellMar>
          <w:left w:w="0" w:type="dxa"/>
          <w:right w:w="0" w:type="dxa"/>
        </w:tblCellMar>
        <w:tblLook w:val="04A0" w:firstRow="1" w:lastRow="0" w:firstColumn="1" w:lastColumn="0" w:noHBand="0" w:noVBand="1"/>
      </w:tblPr>
      <w:tblGrid>
        <w:gridCol w:w="3392"/>
        <w:gridCol w:w="1536"/>
        <w:gridCol w:w="1458"/>
        <w:gridCol w:w="1458"/>
        <w:gridCol w:w="1459"/>
      </w:tblGrid>
      <w:tr w:rsidR="00404A93" w14:paraId="4B18E5C7" w14:textId="77777777">
        <w:tc>
          <w:tcPr>
            <w:tcW w:w="3392" w:type="dxa"/>
            <w:vMerge w:val="restart"/>
            <w:shd w:val="clear" w:color="auto" w:fill="1F487C"/>
          </w:tcPr>
          <w:p w14:paraId="43A747EF" w14:textId="77777777" w:rsidR="00404A93" w:rsidRDefault="00000000">
            <w:pPr>
              <w:pStyle w:val="Tablecell"/>
            </w:pPr>
            <w:r>
              <w:t> </w:t>
            </w:r>
          </w:p>
          <w:p w14:paraId="037F6230" w14:textId="77777777" w:rsidR="00404A93" w:rsidRDefault="00000000">
            <w:pPr>
              <w:pStyle w:val="fue8pod"/>
            </w:pPr>
            <w:r>
              <w:rPr>
                <w:rStyle w:val="fue21pod"/>
              </w:rPr>
              <w:t>MISSION</w:t>
            </w:r>
          </w:p>
        </w:tc>
        <w:tc>
          <w:tcPr>
            <w:tcW w:w="5911" w:type="dxa"/>
            <w:gridSpan w:val="4"/>
            <w:shd w:val="clear" w:color="auto" w:fill="1F487C"/>
          </w:tcPr>
          <w:p w14:paraId="48E66E0E" w14:textId="77777777" w:rsidR="00404A93" w:rsidRDefault="00000000">
            <w:pPr>
              <w:pStyle w:val="fue52pod"/>
            </w:pPr>
            <w:r>
              <w:rPr>
                <w:rStyle w:val="fue21pod"/>
              </w:rPr>
              <w:t>MONTANT DES TRAVAUX</w:t>
            </w:r>
          </w:p>
        </w:tc>
      </w:tr>
      <w:tr w:rsidR="00404A93" w14:paraId="0C3B0984" w14:textId="77777777">
        <w:tc>
          <w:tcPr>
            <w:tcW w:w="3392" w:type="dxa"/>
            <w:vMerge/>
            <w:shd w:val="clear" w:color="auto" w:fill="1F487C"/>
          </w:tcPr>
          <w:p w14:paraId="1533E334" w14:textId="77777777" w:rsidR="00404A93" w:rsidRDefault="00404A93"/>
        </w:tc>
        <w:tc>
          <w:tcPr>
            <w:tcW w:w="1536" w:type="dxa"/>
            <w:shd w:val="clear" w:color="auto" w:fill="1F487C"/>
          </w:tcPr>
          <w:p w14:paraId="02A0088D" w14:textId="77777777" w:rsidR="00404A93" w:rsidRDefault="00000000">
            <w:pPr>
              <w:pStyle w:val="fue53pod"/>
            </w:pPr>
            <w:r>
              <w:rPr>
                <w:rStyle w:val="fue21pod"/>
              </w:rPr>
              <w:t xml:space="preserve">&lt; 0,3 </w:t>
            </w:r>
            <w:proofErr w:type="gramStart"/>
            <w:r>
              <w:rPr>
                <w:rStyle w:val="fue21pod"/>
              </w:rPr>
              <w:t>M(</w:t>
            </w:r>
            <w:proofErr w:type="gramEnd"/>
            <w:r>
              <w:rPr>
                <w:rStyle w:val="fue21pod"/>
              </w:rPr>
              <w:t>*)</w:t>
            </w:r>
          </w:p>
          <w:p w14:paraId="5074C7B6" w14:textId="77777777" w:rsidR="00404A93" w:rsidRDefault="00000000">
            <w:pPr>
              <w:pStyle w:val="fue54pod"/>
            </w:pPr>
            <w:proofErr w:type="gramStart"/>
            <w:r>
              <w:rPr>
                <w:rStyle w:val="fue21pod"/>
              </w:rPr>
              <w:t>euros</w:t>
            </w:r>
            <w:proofErr w:type="gramEnd"/>
            <w:r>
              <w:rPr>
                <w:rStyle w:val="fue21pod"/>
              </w:rPr>
              <w:t xml:space="preserve"> HTVA</w:t>
            </w:r>
          </w:p>
        </w:tc>
        <w:tc>
          <w:tcPr>
            <w:tcW w:w="1458" w:type="dxa"/>
            <w:shd w:val="clear" w:color="auto" w:fill="1F487C"/>
          </w:tcPr>
          <w:p w14:paraId="2B1E7DB1" w14:textId="77777777" w:rsidR="00404A93" w:rsidRDefault="00000000">
            <w:pPr>
              <w:pStyle w:val="fue55pod"/>
            </w:pPr>
            <w:r>
              <w:rPr>
                <w:rStyle w:val="fue21pod"/>
              </w:rPr>
              <w:t>Entre 0,3 M et 1 M euros HTVA</w:t>
            </w:r>
          </w:p>
        </w:tc>
        <w:tc>
          <w:tcPr>
            <w:tcW w:w="1458" w:type="dxa"/>
            <w:shd w:val="clear" w:color="auto" w:fill="1F487C"/>
          </w:tcPr>
          <w:p w14:paraId="4BC8C159" w14:textId="77777777" w:rsidR="00404A93" w:rsidRDefault="00000000">
            <w:pPr>
              <w:pStyle w:val="fue56pod"/>
            </w:pPr>
            <w:r>
              <w:rPr>
                <w:rStyle w:val="fue21pod"/>
              </w:rPr>
              <w:t>Entre 1 M et 5 M euros HTVA</w:t>
            </w:r>
          </w:p>
        </w:tc>
        <w:tc>
          <w:tcPr>
            <w:tcW w:w="1459" w:type="dxa"/>
            <w:shd w:val="clear" w:color="auto" w:fill="1F487C"/>
          </w:tcPr>
          <w:p w14:paraId="6FAE4933" w14:textId="77777777" w:rsidR="00404A93" w:rsidRDefault="00000000">
            <w:pPr>
              <w:pStyle w:val="fue57pod"/>
            </w:pPr>
            <w:r>
              <w:rPr>
                <w:rStyle w:val="fue21pod"/>
              </w:rPr>
              <w:t>&gt; 5 M euros HTVA</w:t>
            </w:r>
          </w:p>
        </w:tc>
      </w:tr>
      <w:tr w:rsidR="00404A93" w14:paraId="2D348C00" w14:textId="77777777">
        <w:tc>
          <w:tcPr>
            <w:tcW w:w="3392" w:type="dxa"/>
          </w:tcPr>
          <w:p w14:paraId="4FE8B44A" w14:textId="77777777" w:rsidR="00404A93" w:rsidRDefault="00000000">
            <w:pPr>
              <w:pStyle w:val="fue58pod"/>
            </w:pPr>
            <w:r>
              <w:rPr>
                <w:rStyle w:val="fue21pod"/>
              </w:rPr>
              <w:t>2. Assistance à Maîtrise d’Ouvrage</w:t>
            </w:r>
          </w:p>
        </w:tc>
        <w:tc>
          <w:tcPr>
            <w:tcW w:w="1536" w:type="dxa"/>
          </w:tcPr>
          <w:p w14:paraId="2D596296" w14:textId="77777777" w:rsidR="00404A93" w:rsidRDefault="00000000">
            <w:pPr>
              <w:pStyle w:val="fue47pod"/>
            </w:pPr>
            <w:r>
              <w:rPr>
                <w:rStyle w:val="fue21pod"/>
              </w:rPr>
              <w:t>6%</w:t>
            </w:r>
          </w:p>
        </w:tc>
        <w:tc>
          <w:tcPr>
            <w:tcW w:w="1458" w:type="dxa"/>
          </w:tcPr>
          <w:p w14:paraId="5927D6F4" w14:textId="77777777" w:rsidR="00404A93" w:rsidRDefault="00000000">
            <w:pPr>
              <w:pStyle w:val="fue47pod"/>
            </w:pPr>
            <w:r>
              <w:rPr>
                <w:rStyle w:val="fue21pod"/>
              </w:rPr>
              <w:t>5%</w:t>
            </w:r>
          </w:p>
        </w:tc>
        <w:tc>
          <w:tcPr>
            <w:tcW w:w="1458" w:type="dxa"/>
          </w:tcPr>
          <w:p w14:paraId="686E2CE6" w14:textId="77777777" w:rsidR="00404A93" w:rsidRDefault="00000000">
            <w:pPr>
              <w:pStyle w:val="fue47pod"/>
            </w:pPr>
            <w:r>
              <w:rPr>
                <w:rStyle w:val="fue21pod"/>
              </w:rPr>
              <w:t>4%</w:t>
            </w:r>
          </w:p>
        </w:tc>
        <w:tc>
          <w:tcPr>
            <w:tcW w:w="1459" w:type="dxa"/>
          </w:tcPr>
          <w:p w14:paraId="65BD60B9" w14:textId="77777777" w:rsidR="00404A93" w:rsidRDefault="00000000">
            <w:pPr>
              <w:pStyle w:val="fue51pod"/>
            </w:pPr>
            <w:r>
              <w:rPr>
                <w:rStyle w:val="fue21pod"/>
              </w:rPr>
              <w:t>3%</w:t>
            </w:r>
          </w:p>
        </w:tc>
      </w:tr>
      <w:tr w:rsidR="00404A93" w14:paraId="22A5F7DB" w14:textId="77777777">
        <w:tc>
          <w:tcPr>
            <w:tcW w:w="3392" w:type="dxa"/>
          </w:tcPr>
          <w:p w14:paraId="53EB99F7" w14:textId="77777777" w:rsidR="00404A93" w:rsidRDefault="00000000">
            <w:pPr>
              <w:pStyle w:val="Tablecell"/>
            </w:pPr>
            <w:r>
              <w:rPr>
                <w:rStyle w:val="fue21pod"/>
              </w:rPr>
              <w:t>3. Suivi de chantier</w:t>
            </w:r>
          </w:p>
        </w:tc>
        <w:tc>
          <w:tcPr>
            <w:tcW w:w="1536" w:type="dxa"/>
          </w:tcPr>
          <w:p w14:paraId="107E7AE4" w14:textId="77777777" w:rsidR="00404A93" w:rsidRDefault="00000000">
            <w:pPr>
              <w:pStyle w:val="fue47pod"/>
            </w:pPr>
            <w:r>
              <w:rPr>
                <w:rStyle w:val="fue21pod"/>
              </w:rPr>
              <w:t>4,5%</w:t>
            </w:r>
          </w:p>
        </w:tc>
        <w:tc>
          <w:tcPr>
            <w:tcW w:w="1458" w:type="dxa"/>
          </w:tcPr>
          <w:p w14:paraId="5F3D2E5B" w14:textId="77777777" w:rsidR="00404A93" w:rsidRDefault="00000000">
            <w:pPr>
              <w:pStyle w:val="fue47pod"/>
            </w:pPr>
            <w:r>
              <w:rPr>
                <w:rStyle w:val="fue21pod"/>
              </w:rPr>
              <w:t>3,5%</w:t>
            </w:r>
          </w:p>
        </w:tc>
        <w:tc>
          <w:tcPr>
            <w:tcW w:w="1458" w:type="dxa"/>
          </w:tcPr>
          <w:p w14:paraId="4928355F" w14:textId="77777777" w:rsidR="00404A93" w:rsidRDefault="00000000">
            <w:pPr>
              <w:pStyle w:val="fue47pod"/>
            </w:pPr>
            <w:r>
              <w:rPr>
                <w:rStyle w:val="fue21pod"/>
              </w:rPr>
              <w:t>3%</w:t>
            </w:r>
          </w:p>
        </w:tc>
        <w:tc>
          <w:tcPr>
            <w:tcW w:w="1459" w:type="dxa"/>
          </w:tcPr>
          <w:p w14:paraId="26944EF6" w14:textId="77777777" w:rsidR="00404A93" w:rsidRDefault="00000000">
            <w:pPr>
              <w:pStyle w:val="fue51pod"/>
            </w:pPr>
            <w:r>
              <w:rPr>
                <w:rStyle w:val="fue21pod"/>
              </w:rPr>
              <w:t>1,5%</w:t>
            </w:r>
          </w:p>
        </w:tc>
      </w:tr>
    </w:tbl>
    <w:p w14:paraId="542240C8" w14:textId="77777777" w:rsidR="00404A93" w:rsidRDefault="00000000">
      <w:pPr>
        <w:pStyle w:val="fue40pod"/>
      </w:pPr>
      <w:r>
        <w:rPr>
          <w:rStyle w:val="fue14pod"/>
        </w:rPr>
        <w:t>(*) M = Million</w:t>
      </w:r>
    </w:p>
    <w:p w14:paraId="411C29A6" w14:textId="77777777" w:rsidR="00404A93" w:rsidRDefault="00000000">
      <w:r>
        <w:t> </w:t>
      </w:r>
    </w:p>
    <w:p w14:paraId="70769BD8" w14:textId="77777777" w:rsidR="00404A93" w:rsidRDefault="00000000">
      <w:pPr>
        <w:pStyle w:val="podNumberItem"/>
        <w:numPr>
          <w:ilvl w:val="0"/>
          <w:numId w:val="72"/>
        </w:numPr>
        <w:tabs>
          <w:tab w:val="left" w:pos="0"/>
        </w:tabs>
      </w:pPr>
      <w:r>
        <w:rPr>
          <w:rStyle w:val="fue14pod"/>
        </w:rPr>
        <w:t xml:space="preserve">Le pourcentage de la mission d’assistance à maitrise d’ouvrage s’applique </w:t>
      </w:r>
      <w:r>
        <w:rPr>
          <w:rStyle w:val="fue21pod"/>
        </w:rPr>
        <w:t>sur le montant des travaux au décompte final.</w:t>
      </w:r>
    </w:p>
    <w:p w14:paraId="1145A5CF" w14:textId="77777777" w:rsidR="00404A93" w:rsidRDefault="00000000">
      <w:r>
        <w:t> </w:t>
      </w:r>
    </w:p>
    <w:p w14:paraId="37F69EE3" w14:textId="77777777" w:rsidR="00404A93" w:rsidRDefault="00000000">
      <w:pPr>
        <w:pStyle w:val="podNumberItem"/>
        <w:numPr>
          <w:ilvl w:val="0"/>
          <w:numId w:val="74"/>
        </w:numPr>
        <w:tabs>
          <w:tab w:val="left" w:pos="0"/>
        </w:tabs>
      </w:pPr>
      <w:r>
        <w:rPr>
          <w:rStyle w:val="fue14pod"/>
        </w:rPr>
        <w:t xml:space="preserve">Le pourcentage de la mission de suivi de chantier s’applique </w:t>
      </w:r>
      <w:r>
        <w:rPr>
          <w:rStyle w:val="fue21pod"/>
        </w:rPr>
        <w:t>sur le montant des travaux au décompte final</w:t>
      </w:r>
      <w:r>
        <w:rPr>
          <w:rStyle w:val="fue14pod"/>
        </w:rPr>
        <w:t>.</w:t>
      </w:r>
    </w:p>
    <w:p w14:paraId="0B3A3625" w14:textId="77777777" w:rsidR="00404A93" w:rsidRDefault="00000000">
      <w:r>
        <w:t> </w:t>
      </w:r>
    </w:p>
    <w:p w14:paraId="533BEE73" w14:textId="77777777" w:rsidR="00404A93" w:rsidRDefault="00000000">
      <w:r>
        <w:t> </w:t>
      </w:r>
    </w:p>
    <w:p w14:paraId="3D3796C8" w14:textId="77777777" w:rsidR="00404A93" w:rsidRDefault="00000000">
      <w:pPr>
        <w:pStyle w:val="podNumberItem"/>
        <w:numPr>
          <w:ilvl w:val="0"/>
          <w:numId w:val="76"/>
        </w:numPr>
        <w:tabs>
          <w:tab w:val="left" w:pos="0"/>
        </w:tabs>
      </w:pPr>
      <w:r>
        <w:rPr>
          <w:rStyle w:val="fue29pod"/>
        </w:rPr>
        <w:t>La mission d’auteur de projet (AP) en construction</w:t>
      </w:r>
    </w:p>
    <w:p w14:paraId="18A04ACE" w14:textId="77777777" w:rsidR="00404A93" w:rsidRDefault="00000000">
      <w:pPr>
        <w:pStyle w:val="fue40pod"/>
      </w:pPr>
      <w:r>
        <w:rPr>
          <w:rStyle w:val="fue14pod"/>
        </w:rPr>
        <w:t xml:space="preserve">Le montant des honoraires </w:t>
      </w:r>
      <w:r>
        <w:rPr>
          <w:rStyle w:val="fue21pod"/>
        </w:rPr>
        <w:t xml:space="preserve">propre à une mission d’auteur de projet </w:t>
      </w:r>
      <w:r>
        <w:rPr>
          <w:rStyle w:val="fue14pod"/>
        </w:rPr>
        <w:t>fera l’objet d’un devis spécifique suivant le type de projet et sa complexité.</w:t>
      </w:r>
    </w:p>
    <w:p w14:paraId="586273A3" w14:textId="77777777" w:rsidR="00404A93" w:rsidRDefault="00000000">
      <w:r>
        <w:t> </w:t>
      </w:r>
    </w:p>
    <w:p w14:paraId="53FB13E6" w14:textId="77777777" w:rsidR="00404A93" w:rsidRDefault="00000000">
      <w:r>
        <w:t> </w:t>
      </w:r>
    </w:p>
    <w:p w14:paraId="623736AB" w14:textId="77777777" w:rsidR="00404A93" w:rsidRDefault="00000000">
      <w:pPr>
        <w:pStyle w:val="podNumberItem"/>
        <w:numPr>
          <w:ilvl w:val="0"/>
          <w:numId w:val="78"/>
        </w:numPr>
        <w:tabs>
          <w:tab w:val="left" w:pos="0"/>
        </w:tabs>
      </w:pPr>
      <w:r>
        <w:rPr>
          <w:rStyle w:val="fue29pod"/>
        </w:rPr>
        <w:t>Veille, Etudes et Consultance</w:t>
      </w:r>
    </w:p>
    <w:p w14:paraId="7B392F56" w14:textId="77777777" w:rsidR="00404A93" w:rsidRDefault="00000000">
      <w:pPr>
        <w:pStyle w:val="fue40pod"/>
      </w:pPr>
      <w:r>
        <w:rPr>
          <w:rStyle w:val="fue14pod"/>
        </w:rPr>
        <w:t xml:space="preserve">Le montant des honoraires </w:t>
      </w:r>
      <w:r>
        <w:rPr>
          <w:rStyle w:val="fue21pod"/>
        </w:rPr>
        <w:t>propres à des missions de « Veille, d’Etudes ou de Consultance »</w:t>
      </w:r>
    </w:p>
    <w:p w14:paraId="5BD9E1B0" w14:textId="77777777" w:rsidR="00404A93" w:rsidRDefault="00000000">
      <w:pPr>
        <w:pStyle w:val="fue40pod"/>
      </w:pPr>
      <w:proofErr w:type="gramStart"/>
      <w:r>
        <w:rPr>
          <w:rStyle w:val="fue14pod"/>
        </w:rPr>
        <w:t>fera</w:t>
      </w:r>
      <w:proofErr w:type="gramEnd"/>
      <w:r>
        <w:rPr>
          <w:rStyle w:val="fue14pod"/>
        </w:rPr>
        <w:t xml:space="preserve"> l’objet d’un devis spécifique qui engagera l’intercommunale au montant remis.</w:t>
      </w:r>
    </w:p>
    <w:p w14:paraId="50B4090F" w14:textId="77777777" w:rsidR="00404A93" w:rsidRDefault="00000000">
      <w:r>
        <w:t> </w:t>
      </w:r>
    </w:p>
    <w:p w14:paraId="25CC6269" w14:textId="77777777" w:rsidR="00404A93" w:rsidRDefault="00000000">
      <w:pPr>
        <w:pStyle w:val="fue40pod"/>
      </w:pPr>
      <w:r>
        <w:rPr>
          <w:rStyle w:val="fue21pod"/>
        </w:rPr>
        <w:t>L’offre tarifée à l’heure ou à la journée sera établie selon 4 types d’intervenants :</w:t>
      </w:r>
    </w:p>
    <w:p w14:paraId="2CE82771" w14:textId="77777777" w:rsidR="00404A93" w:rsidRDefault="00000000">
      <w:pPr>
        <w:pStyle w:val="podBulletItem"/>
        <w:numPr>
          <w:ilvl w:val="0"/>
          <w:numId w:val="4"/>
        </w:numPr>
        <w:tabs>
          <w:tab w:val="left" w:pos="0"/>
        </w:tabs>
      </w:pPr>
      <w:r>
        <w:rPr>
          <w:rStyle w:val="fue21pod"/>
        </w:rPr>
        <w:t xml:space="preserve">Expert </w:t>
      </w:r>
      <w:r>
        <w:rPr>
          <w:rStyle w:val="fue14pod"/>
        </w:rPr>
        <w:t>: 150 €/h HTVA, indexés annuellement (1.104 € HTVA / jour)</w:t>
      </w:r>
    </w:p>
    <w:p w14:paraId="613DF6F6" w14:textId="77777777" w:rsidR="00404A93" w:rsidRDefault="00000000">
      <w:pPr>
        <w:pStyle w:val="fue59pod"/>
      </w:pPr>
      <w:r>
        <w:rPr>
          <w:rStyle w:val="fue14pod"/>
        </w:rPr>
        <w:t>(Directeur, Responsable de département)</w:t>
      </w:r>
    </w:p>
    <w:p w14:paraId="21381E33" w14:textId="77777777" w:rsidR="00404A93" w:rsidRDefault="00000000">
      <w:r>
        <w:t> </w:t>
      </w:r>
    </w:p>
    <w:p w14:paraId="00EB5469" w14:textId="77777777" w:rsidR="00404A93" w:rsidRDefault="00000000">
      <w:pPr>
        <w:pStyle w:val="podBulletItem"/>
        <w:numPr>
          <w:ilvl w:val="0"/>
          <w:numId w:val="79"/>
        </w:numPr>
        <w:tabs>
          <w:tab w:val="left" w:pos="0"/>
        </w:tabs>
      </w:pPr>
      <w:r>
        <w:rPr>
          <w:rStyle w:val="fue21pod"/>
        </w:rPr>
        <w:t xml:space="preserve">Gestionnaire de projet Senior </w:t>
      </w:r>
      <w:r>
        <w:rPr>
          <w:rStyle w:val="fue14pod"/>
        </w:rPr>
        <w:t>: 120 €/h HTVA, indexés annuellement (883 euros HTVA / jour)</w:t>
      </w:r>
    </w:p>
    <w:p w14:paraId="5F11F75D" w14:textId="77777777" w:rsidR="00404A93" w:rsidRDefault="00000000">
      <w:pPr>
        <w:pStyle w:val="fue59pod"/>
      </w:pPr>
      <w:r>
        <w:rPr>
          <w:rStyle w:val="fue14pod"/>
        </w:rPr>
        <w:t>(Grade A avec + de 5 années d’expérience) ;</w:t>
      </w:r>
    </w:p>
    <w:p w14:paraId="4F4BA5F8" w14:textId="77777777" w:rsidR="00404A93" w:rsidRDefault="00000000">
      <w:pPr>
        <w:pStyle w:val="podBulletItem"/>
        <w:numPr>
          <w:ilvl w:val="0"/>
          <w:numId w:val="80"/>
        </w:numPr>
        <w:tabs>
          <w:tab w:val="left" w:pos="0"/>
        </w:tabs>
      </w:pPr>
      <w:r>
        <w:rPr>
          <w:rStyle w:val="fue21pod"/>
        </w:rPr>
        <w:t xml:space="preserve">Gestionnaire de projet Junior </w:t>
      </w:r>
      <w:r>
        <w:rPr>
          <w:rStyle w:val="fue14pod"/>
        </w:rPr>
        <w:t>: 100 €/h HTVA indexés annuellement (736 euros HTVA / jour)</w:t>
      </w:r>
    </w:p>
    <w:p w14:paraId="242AF1B6" w14:textId="77777777" w:rsidR="00404A93" w:rsidRDefault="00000000">
      <w:pPr>
        <w:pStyle w:val="fue59pod"/>
      </w:pPr>
      <w:r>
        <w:rPr>
          <w:rStyle w:val="fue14pod"/>
        </w:rPr>
        <w:t>(Grade A avec – de 5 années d’expérience) ;</w:t>
      </w:r>
    </w:p>
    <w:p w14:paraId="1E87AC0F" w14:textId="77777777" w:rsidR="00404A93" w:rsidRDefault="00000000">
      <w:pPr>
        <w:pStyle w:val="podBulletItem"/>
        <w:numPr>
          <w:ilvl w:val="0"/>
          <w:numId w:val="81"/>
        </w:numPr>
        <w:tabs>
          <w:tab w:val="left" w:pos="0"/>
        </w:tabs>
      </w:pPr>
      <w:r>
        <w:rPr>
          <w:rStyle w:val="fue21pod"/>
        </w:rPr>
        <w:t xml:space="preserve">Assistant technique et administratif </w:t>
      </w:r>
      <w:r>
        <w:rPr>
          <w:rStyle w:val="fue14pod"/>
        </w:rPr>
        <w:t>: 90 €/h HTVA indexés annuellement (662 euros HTVA / jour) (Grade B) ;</w:t>
      </w:r>
    </w:p>
    <w:p w14:paraId="55E0863A" w14:textId="77777777" w:rsidR="00404A93" w:rsidRDefault="00000000">
      <w:r>
        <w:t> </w:t>
      </w:r>
    </w:p>
    <w:p w14:paraId="218A438D" w14:textId="77777777" w:rsidR="00404A93" w:rsidRDefault="00000000">
      <w:pPr>
        <w:pStyle w:val="fue34pod"/>
      </w:pPr>
      <w:r>
        <w:rPr>
          <w:rStyle w:val="fue21pod"/>
        </w:rPr>
        <w:t>                                                Facturation                                                </w:t>
      </w:r>
    </w:p>
    <w:p w14:paraId="504E41F4" w14:textId="77777777" w:rsidR="00404A93" w:rsidRDefault="00000000">
      <w:r>
        <w:t> </w:t>
      </w:r>
    </w:p>
    <w:p w14:paraId="6544FD4A" w14:textId="77777777" w:rsidR="00404A93" w:rsidRDefault="00000000">
      <w:pPr>
        <w:pStyle w:val="podNumberItem"/>
        <w:numPr>
          <w:ilvl w:val="0"/>
          <w:numId w:val="83"/>
        </w:numPr>
        <w:tabs>
          <w:tab w:val="left" w:pos="0"/>
        </w:tabs>
      </w:pPr>
      <w:r>
        <w:rPr>
          <w:rStyle w:val="fue29pod"/>
        </w:rPr>
        <w:t> La mobilisation de moyens (MMO)</w:t>
      </w:r>
    </w:p>
    <w:p w14:paraId="22B5DCF2" w14:textId="77777777" w:rsidR="00404A93" w:rsidRDefault="00000000">
      <w:pPr>
        <w:pStyle w:val="fue38pod"/>
      </w:pPr>
      <w:r>
        <w:rPr>
          <w:rStyle w:val="fue14pod"/>
        </w:rPr>
        <w:t xml:space="preserve">Pour les moyens publics, ces honoraires seront facturés au maître d’ouvrage en </w:t>
      </w:r>
      <w:r>
        <w:rPr>
          <w:rStyle w:val="fue21pod"/>
        </w:rPr>
        <w:t xml:space="preserve">3 tranches, </w:t>
      </w:r>
      <w:r>
        <w:rPr>
          <w:rStyle w:val="fue14pod"/>
        </w:rPr>
        <w:t>sur base des montants TVAC :</w:t>
      </w:r>
    </w:p>
    <w:p w14:paraId="35E9FA52" w14:textId="77777777" w:rsidR="00404A93" w:rsidRDefault="00000000">
      <w:pPr>
        <w:pStyle w:val="podBulletItem"/>
        <w:numPr>
          <w:ilvl w:val="1"/>
          <w:numId w:val="84"/>
        </w:numPr>
        <w:tabs>
          <w:tab w:val="left" w:pos="0"/>
        </w:tabs>
      </w:pPr>
      <w:r>
        <w:rPr>
          <w:rStyle w:val="fue14pod"/>
        </w:rPr>
        <w:t>50% à l’obtention de l’arrêté de subvention ou à la rédaction du PV de la réunion de lancement</w:t>
      </w:r>
    </w:p>
    <w:p w14:paraId="6C34DD6D" w14:textId="77777777" w:rsidR="00404A93" w:rsidRDefault="00000000">
      <w:pPr>
        <w:pStyle w:val="podBulletItem"/>
        <w:numPr>
          <w:ilvl w:val="1"/>
          <w:numId w:val="84"/>
        </w:numPr>
        <w:tabs>
          <w:tab w:val="left" w:pos="0"/>
        </w:tabs>
      </w:pPr>
      <w:r>
        <w:rPr>
          <w:rStyle w:val="fue14pod"/>
        </w:rPr>
        <w:t>40% à l’obtention du permis ou sur base d’un rapport intermédiaire dans le cadre d’une étude</w:t>
      </w:r>
    </w:p>
    <w:p w14:paraId="431F7CEF" w14:textId="77777777" w:rsidR="00404A93" w:rsidRDefault="00000000">
      <w:pPr>
        <w:pStyle w:val="podBulletItem"/>
        <w:numPr>
          <w:ilvl w:val="1"/>
          <w:numId w:val="84"/>
        </w:numPr>
        <w:tabs>
          <w:tab w:val="left" w:pos="0"/>
        </w:tabs>
      </w:pPr>
      <w:r>
        <w:rPr>
          <w:rStyle w:val="fue14pod"/>
        </w:rPr>
        <w:t>10% au décompte final ou à la remise du rapport final dans le cadre d’une étude.</w:t>
      </w:r>
    </w:p>
    <w:p w14:paraId="2A08AAAD" w14:textId="77777777" w:rsidR="00404A93" w:rsidRDefault="00000000">
      <w:r>
        <w:t> </w:t>
      </w:r>
    </w:p>
    <w:p w14:paraId="29887E20" w14:textId="77777777" w:rsidR="00404A93" w:rsidRDefault="00000000">
      <w:pPr>
        <w:pStyle w:val="fue40pod"/>
      </w:pPr>
      <w:r>
        <w:rPr>
          <w:rStyle w:val="fue14pod"/>
        </w:rPr>
        <w:t xml:space="preserve">Pour les moyens privés, ces honoraires seront facturés au maître d’ouvrage en </w:t>
      </w:r>
      <w:r>
        <w:rPr>
          <w:rStyle w:val="fue21pod"/>
        </w:rPr>
        <w:t xml:space="preserve">3 tranches </w:t>
      </w:r>
      <w:r>
        <w:rPr>
          <w:rStyle w:val="fue14pod"/>
        </w:rPr>
        <w:t>:</w:t>
      </w:r>
    </w:p>
    <w:p w14:paraId="745B4BD7" w14:textId="77777777" w:rsidR="00404A93" w:rsidRDefault="00000000">
      <w:pPr>
        <w:pStyle w:val="podBulletItem"/>
        <w:numPr>
          <w:ilvl w:val="1"/>
          <w:numId w:val="85"/>
        </w:numPr>
        <w:tabs>
          <w:tab w:val="left" w:pos="0"/>
        </w:tabs>
      </w:pPr>
      <w:r>
        <w:rPr>
          <w:rStyle w:val="fue14pod"/>
        </w:rPr>
        <w:t>30% : Décision d’investir</w:t>
      </w:r>
    </w:p>
    <w:p w14:paraId="6D797C7A" w14:textId="77777777" w:rsidR="00404A93" w:rsidRDefault="00000000">
      <w:pPr>
        <w:pStyle w:val="podBulletItem"/>
        <w:numPr>
          <w:ilvl w:val="1"/>
          <w:numId w:val="85"/>
        </w:numPr>
        <w:tabs>
          <w:tab w:val="left" w:pos="0"/>
        </w:tabs>
      </w:pPr>
      <w:r>
        <w:rPr>
          <w:rStyle w:val="fue14pod"/>
        </w:rPr>
        <w:t>40% : Obtention du permis</w:t>
      </w:r>
    </w:p>
    <w:p w14:paraId="68A93A72" w14:textId="77777777" w:rsidR="00404A93" w:rsidRDefault="00000000">
      <w:pPr>
        <w:pStyle w:val="podBulletItem"/>
        <w:numPr>
          <w:ilvl w:val="1"/>
          <w:numId w:val="85"/>
        </w:numPr>
        <w:tabs>
          <w:tab w:val="left" w:pos="0"/>
        </w:tabs>
      </w:pPr>
      <w:r>
        <w:rPr>
          <w:rStyle w:val="fue14pod"/>
        </w:rPr>
        <w:t>30% : Finalisation du chantier.</w:t>
      </w:r>
    </w:p>
    <w:p w14:paraId="3F34176F" w14:textId="77777777" w:rsidR="00404A93" w:rsidRDefault="00000000">
      <w:r>
        <w:t> </w:t>
      </w:r>
    </w:p>
    <w:p w14:paraId="4C73C601" w14:textId="77777777" w:rsidR="00404A93" w:rsidRDefault="00000000">
      <w:pPr>
        <w:pStyle w:val="podNumberItem"/>
        <w:numPr>
          <w:ilvl w:val="0"/>
          <w:numId w:val="87"/>
        </w:numPr>
        <w:tabs>
          <w:tab w:val="left" w:pos="0"/>
        </w:tabs>
      </w:pPr>
      <w:r>
        <w:rPr>
          <w:rStyle w:val="fue29pod"/>
        </w:rPr>
        <w:t>Assistance à maîtrise d’ouvrage (AMO)</w:t>
      </w:r>
    </w:p>
    <w:p w14:paraId="107FF58C" w14:textId="77777777" w:rsidR="00404A93" w:rsidRDefault="00000000">
      <w:pPr>
        <w:pStyle w:val="fue38pod"/>
      </w:pPr>
      <w:r>
        <w:rPr>
          <w:rStyle w:val="fue14pod"/>
        </w:rPr>
        <w:t xml:space="preserve">Ces honoraires seront facturés sous forme d’acomptes en fonction de l’état d’exécution des prestations et de l’estimation du projet au stade de la facturation, en </w:t>
      </w:r>
      <w:r>
        <w:rPr>
          <w:rStyle w:val="fue21pod"/>
        </w:rPr>
        <w:t xml:space="preserve">3 tranches réparties comme suit : </w:t>
      </w:r>
      <w:r>
        <w:rPr>
          <w:rStyle w:val="fue14pod"/>
        </w:rPr>
        <w:t>:</w:t>
      </w:r>
    </w:p>
    <w:p w14:paraId="17FBC5E4" w14:textId="77777777" w:rsidR="00404A93" w:rsidRDefault="00000000">
      <w:pPr>
        <w:pStyle w:val="podBulletItem"/>
        <w:numPr>
          <w:ilvl w:val="1"/>
          <w:numId w:val="88"/>
        </w:numPr>
        <w:tabs>
          <w:tab w:val="left" w:pos="0"/>
        </w:tabs>
      </w:pPr>
      <w:r>
        <w:rPr>
          <w:rStyle w:val="fue14pod"/>
        </w:rPr>
        <w:t>25% à l’obtention de l’arrêté de subvention ou à la rédaction du PV de la réunion de lancement</w:t>
      </w:r>
    </w:p>
    <w:p w14:paraId="30E380FD" w14:textId="77777777" w:rsidR="00404A93" w:rsidRDefault="00000000">
      <w:pPr>
        <w:pStyle w:val="podBulletItem"/>
        <w:numPr>
          <w:ilvl w:val="1"/>
          <w:numId w:val="88"/>
        </w:numPr>
        <w:tabs>
          <w:tab w:val="left" w:pos="0"/>
        </w:tabs>
      </w:pPr>
      <w:r>
        <w:rPr>
          <w:rStyle w:val="fue14pod"/>
        </w:rPr>
        <w:t>75% à l’obtention du permis ou sur base d’un rapport intermédiaire dans le cadre d’une étude</w:t>
      </w:r>
    </w:p>
    <w:p w14:paraId="22D8367D" w14:textId="77777777" w:rsidR="00404A93" w:rsidRDefault="00000000">
      <w:pPr>
        <w:pStyle w:val="podBulletItem"/>
        <w:numPr>
          <w:ilvl w:val="1"/>
          <w:numId w:val="88"/>
        </w:numPr>
        <w:tabs>
          <w:tab w:val="left" w:pos="0"/>
        </w:tabs>
      </w:pPr>
      <w:r>
        <w:rPr>
          <w:rStyle w:val="fue14pod"/>
        </w:rPr>
        <w:t>100% au décompte final ou à la remise du rapport final dans le cadre d’une étude</w:t>
      </w:r>
    </w:p>
    <w:p w14:paraId="5BAF2550" w14:textId="77777777" w:rsidR="00404A93" w:rsidRDefault="00000000">
      <w:r>
        <w:t> </w:t>
      </w:r>
    </w:p>
    <w:p w14:paraId="693747F9" w14:textId="77777777" w:rsidR="00404A93" w:rsidRDefault="00000000">
      <w:pPr>
        <w:pStyle w:val="fue60pod"/>
      </w:pPr>
      <w:r>
        <w:rPr>
          <w:rStyle w:val="fue14pod"/>
        </w:rPr>
        <w:t>Les pourcentages sont des pourcentages cumulés. Les montants à facturer après chaque stade de la mission s’obtiennent en déduisant les montants des précédents paiements d’honoraires</w:t>
      </w:r>
    </w:p>
    <w:p w14:paraId="08D11A77" w14:textId="77777777" w:rsidR="00404A93" w:rsidRDefault="00000000">
      <w:r>
        <w:t> </w:t>
      </w:r>
    </w:p>
    <w:p w14:paraId="58F0F622" w14:textId="77777777" w:rsidR="00404A93" w:rsidRDefault="00000000">
      <w:r>
        <w:t> </w:t>
      </w:r>
    </w:p>
    <w:p w14:paraId="2F1F6B51" w14:textId="77777777" w:rsidR="00404A93" w:rsidRDefault="00000000">
      <w:pPr>
        <w:pStyle w:val="podNumberItem"/>
        <w:numPr>
          <w:ilvl w:val="0"/>
          <w:numId w:val="90"/>
        </w:numPr>
        <w:tabs>
          <w:tab w:val="left" w:pos="0"/>
        </w:tabs>
      </w:pPr>
      <w:r>
        <w:rPr>
          <w:rStyle w:val="fue29pod"/>
        </w:rPr>
        <w:t>Assistance au suivi de chantier (CHANTIER)</w:t>
      </w:r>
    </w:p>
    <w:p w14:paraId="6364CAA8" w14:textId="77777777" w:rsidR="00404A93" w:rsidRDefault="00000000">
      <w:pPr>
        <w:pStyle w:val="fue61pod"/>
      </w:pPr>
      <w:r>
        <w:rPr>
          <w:rStyle w:val="fue14pod"/>
        </w:rPr>
        <w:t>Ces honoraires seront facturés au maître d’ouvrage de la manière suivante :</w:t>
      </w:r>
    </w:p>
    <w:p w14:paraId="2CBF6CC5" w14:textId="77777777" w:rsidR="00404A93" w:rsidRDefault="00000000">
      <w:pPr>
        <w:pStyle w:val="podBulletItem"/>
        <w:numPr>
          <w:ilvl w:val="1"/>
          <w:numId w:val="91"/>
        </w:numPr>
        <w:tabs>
          <w:tab w:val="left" w:pos="0"/>
        </w:tabs>
      </w:pPr>
      <w:r>
        <w:rPr>
          <w:rStyle w:val="fue21pod"/>
        </w:rPr>
        <w:t xml:space="preserve">Chantier inférieur à 12 mois </w:t>
      </w:r>
      <w:r>
        <w:rPr>
          <w:rStyle w:val="fue14pod"/>
        </w:rPr>
        <w:t>: 1 tranche de paiement, après validation du décompte final.</w:t>
      </w:r>
    </w:p>
    <w:p w14:paraId="46BC7DF5" w14:textId="77777777" w:rsidR="00404A93" w:rsidRDefault="00000000">
      <w:pPr>
        <w:pStyle w:val="podBulletItem"/>
        <w:numPr>
          <w:ilvl w:val="1"/>
          <w:numId w:val="91"/>
        </w:numPr>
        <w:tabs>
          <w:tab w:val="left" w:pos="0"/>
        </w:tabs>
      </w:pPr>
      <w:r>
        <w:rPr>
          <w:rStyle w:val="fue21pod"/>
        </w:rPr>
        <w:t xml:space="preserve">Chantier supérieur à 12 mois </w:t>
      </w:r>
      <w:r>
        <w:rPr>
          <w:rStyle w:val="fue14pod"/>
        </w:rPr>
        <w:t>: Facturation TRIMESTRIELLE, sur base des PV des états d’avancement transmis aux instances du maître d’ouvrage.</w:t>
      </w:r>
    </w:p>
    <w:p w14:paraId="48390947" w14:textId="77777777" w:rsidR="00404A93" w:rsidRDefault="00000000">
      <w:r>
        <w:t> </w:t>
      </w:r>
    </w:p>
    <w:p w14:paraId="4F25CA80" w14:textId="77777777" w:rsidR="00404A93" w:rsidRDefault="00000000">
      <w:r>
        <w:t> </w:t>
      </w:r>
    </w:p>
    <w:p w14:paraId="77D664F1" w14:textId="77777777" w:rsidR="00404A93" w:rsidRDefault="00000000">
      <w:pPr>
        <w:pStyle w:val="podNumberItem"/>
        <w:numPr>
          <w:ilvl w:val="0"/>
          <w:numId w:val="93"/>
        </w:numPr>
        <w:tabs>
          <w:tab w:val="left" w:pos="0"/>
        </w:tabs>
      </w:pPr>
      <w:r>
        <w:rPr>
          <w:rStyle w:val="fue29pod"/>
        </w:rPr>
        <w:t>La mission d’auteur de projet (AP) en construction</w:t>
      </w:r>
    </w:p>
    <w:p w14:paraId="76EB6696" w14:textId="77777777" w:rsidR="00404A93" w:rsidRDefault="00000000">
      <w:pPr>
        <w:pStyle w:val="fue40pod"/>
      </w:pPr>
      <w:r>
        <w:rPr>
          <w:rStyle w:val="fue14pod"/>
        </w:rPr>
        <w:t>Les honoraires sont liquidés sous forme d’acomptes payables à chaque phase, sur base du montant estimatif des travaux par phase et réajustés définitivement lors de la production du décompte final.</w:t>
      </w:r>
    </w:p>
    <w:p w14:paraId="3FCB7E34" w14:textId="77777777" w:rsidR="00404A93" w:rsidRDefault="00000000">
      <w:r>
        <w:t> </w:t>
      </w:r>
    </w:p>
    <w:p w14:paraId="7CB57883" w14:textId="77777777" w:rsidR="00404A93" w:rsidRDefault="00000000">
      <w:pPr>
        <w:pStyle w:val="fue37pod"/>
      </w:pPr>
      <w:r>
        <w:rPr>
          <w:rStyle w:val="fue14pod"/>
        </w:rPr>
        <w:t>La répartition des honoraires est la suivante :</w:t>
      </w:r>
    </w:p>
    <w:p w14:paraId="58DD41CF" w14:textId="77777777" w:rsidR="00404A93" w:rsidRDefault="00000000">
      <w:pPr>
        <w:pStyle w:val="podBulletItem"/>
        <w:numPr>
          <w:ilvl w:val="1"/>
          <w:numId w:val="94"/>
        </w:numPr>
        <w:tabs>
          <w:tab w:val="left" w:pos="0"/>
        </w:tabs>
      </w:pPr>
      <w:r>
        <w:rPr>
          <w:rStyle w:val="fue14pod"/>
        </w:rPr>
        <w:t>25% à l’approbation de l’avant-projet</w:t>
      </w:r>
    </w:p>
    <w:p w14:paraId="3B3284BB" w14:textId="77777777" w:rsidR="00404A93" w:rsidRDefault="00000000">
      <w:pPr>
        <w:pStyle w:val="podBulletItem"/>
        <w:numPr>
          <w:ilvl w:val="1"/>
          <w:numId w:val="94"/>
        </w:numPr>
        <w:tabs>
          <w:tab w:val="left" w:pos="0"/>
        </w:tabs>
      </w:pPr>
      <w:r>
        <w:rPr>
          <w:rStyle w:val="fue14pod"/>
        </w:rPr>
        <w:t>35 au dépôt de la demande de permis</w:t>
      </w:r>
    </w:p>
    <w:p w14:paraId="1C1ACE4E" w14:textId="77777777" w:rsidR="00404A93" w:rsidRDefault="00000000">
      <w:pPr>
        <w:pStyle w:val="podBulletItem"/>
        <w:numPr>
          <w:ilvl w:val="1"/>
          <w:numId w:val="94"/>
        </w:numPr>
        <w:tabs>
          <w:tab w:val="left" w:pos="0"/>
        </w:tabs>
      </w:pPr>
      <w:r>
        <w:rPr>
          <w:rStyle w:val="fue14pod"/>
        </w:rPr>
        <w:t>50% au dépôt du dossier d’exécution</w:t>
      </w:r>
    </w:p>
    <w:p w14:paraId="4B694E0B" w14:textId="77777777" w:rsidR="00404A93" w:rsidRDefault="00000000">
      <w:pPr>
        <w:pStyle w:val="podBulletItem"/>
        <w:numPr>
          <w:ilvl w:val="1"/>
          <w:numId w:val="94"/>
        </w:numPr>
        <w:tabs>
          <w:tab w:val="left" w:pos="0"/>
        </w:tabs>
      </w:pPr>
      <w:r>
        <w:rPr>
          <w:rStyle w:val="fue14pod"/>
        </w:rPr>
        <w:t>55% au dépôt du Rapport d’Analyse des Offres du marché de travaux</w:t>
      </w:r>
    </w:p>
    <w:p w14:paraId="21E3CF52" w14:textId="77777777" w:rsidR="00404A93" w:rsidRDefault="00000000">
      <w:pPr>
        <w:pStyle w:val="podBulletItem"/>
        <w:numPr>
          <w:ilvl w:val="1"/>
          <w:numId w:val="94"/>
        </w:numPr>
        <w:tabs>
          <w:tab w:val="left" w:pos="0"/>
        </w:tabs>
      </w:pPr>
      <w:r>
        <w:rPr>
          <w:rStyle w:val="fue14pod"/>
        </w:rPr>
        <w:t>95% pour le suivi d’exécution des travaux (facturé trimestriellement en fonction des états d’avancement)</w:t>
      </w:r>
    </w:p>
    <w:p w14:paraId="3B952FAA" w14:textId="77777777" w:rsidR="00404A93" w:rsidRDefault="00000000">
      <w:pPr>
        <w:pStyle w:val="podBulletItem"/>
        <w:numPr>
          <w:ilvl w:val="1"/>
          <w:numId w:val="94"/>
        </w:numPr>
        <w:tabs>
          <w:tab w:val="left" w:pos="0"/>
        </w:tabs>
      </w:pPr>
      <w:r>
        <w:rPr>
          <w:rStyle w:val="fue14pod"/>
        </w:rPr>
        <w:t>100% après validation du décompte final</w:t>
      </w:r>
    </w:p>
    <w:p w14:paraId="65527368" w14:textId="77777777" w:rsidR="00404A93" w:rsidRDefault="00000000">
      <w:r>
        <w:t> </w:t>
      </w:r>
    </w:p>
    <w:p w14:paraId="27225724" w14:textId="77777777" w:rsidR="00404A93" w:rsidRDefault="00000000">
      <w:pPr>
        <w:pStyle w:val="fue33pod"/>
      </w:pPr>
      <w:r>
        <w:rPr>
          <w:rStyle w:val="fue14pod"/>
        </w:rPr>
        <w:t>Les pourcentages sont des pourcentages cumulés. Les montants à facturer après chaque stade de la mission s’obtiennent en déduisant les montants des précédents paiements d’honoraires</w:t>
      </w:r>
    </w:p>
    <w:p w14:paraId="6B75CB4E" w14:textId="77777777" w:rsidR="00404A93" w:rsidRDefault="00000000">
      <w:r>
        <w:t> </w:t>
      </w:r>
    </w:p>
    <w:p w14:paraId="21055744" w14:textId="77777777" w:rsidR="00404A93" w:rsidRDefault="00000000">
      <w:r>
        <w:t> </w:t>
      </w:r>
    </w:p>
    <w:p w14:paraId="64F17CC7" w14:textId="77777777" w:rsidR="00404A93" w:rsidRDefault="00000000">
      <w:pPr>
        <w:pStyle w:val="podNumberItem"/>
        <w:numPr>
          <w:ilvl w:val="0"/>
          <w:numId w:val="96"/>
        </w:numPr>
        <w:tabs>
          <w:tab w:val="left" w:pos="0"/>
        </w:tabs>
      </w:pPr>
      <w:r>
        <w:rPr>
          <w:rStyle w:val="fue29pod"/>
        </w:rPr>
        <w:t>Mission de Veille, d’Etudes et de Consultance</w:t>
      </w:r>
    </w:p>
    <w:p w14:paraId="1F4CDD86" w14:textId="77777777" w:rsidR="00404A93" w:rsidRDefault="00000000">
      <w:pPr>
        <w:pStyle w:val="fue40pod"/>
      </w:pPr>
      <w:r>
        <w:rPr>
          <w:rStyle w:val="fue14pod"/>
        </w:rPr>
        <w:t>A l’issue de la remise de chaque phase de la mission, les factures seront adressées au maître d’ouvrage au montant correspondant à chaque phase tel que repris dans le devis.</w:t>
      </w:r>
    </w:p>
    <w:p w14:paraId="62DB217D" w14:textId="77777777" w:rsidR="00404A93" w:rsidRDefault="00000000">
      <w:r>
        <w:t> </w:t>
      </w:r>
    </w:p>
    <w:p w14:paraId="0BA0A103" w14:textId="77777777" w:rsidR="00404A93" w:rsidRDefault="00000000">
      <w:r>
        <w:t> </w:t>
      </w:r>
    </w:p>
    <w:p w14:paraId="2C4DB972" w14:textId="77777777" w:rsidR="00404A93" w:rsidRDefault="00000000">
      <w:pPr>
        <w:pStyle w:val="fue34pod"/>
      </w:pPr>
      <w:r>
        <w:rPr>
          <w:rStyle w:val="fue21pod"/>
        </w:rPr>
        <w:t>                                    Déroulement de la mission                                     </w:t>
      </w:r>
    </w:p>
    <w:p w14:paraId="3CD01D96" w14:textId="77777777" w:rsidR="00404A93" w:rsidRDefault="00000000">
      <w:pPr>
        <w:pStyle w:val="podNumberItem"/>
        <w:numPr>
          <w:ilvl w:val="0"/>
          <w:numId w:val="98"/>
        </w:numPr>
        <w:tabs>
          <w:tab w:val="left" w:pos="0"/>
        </w:tabs>
      </w:pPr>
      <w:r>
        <w:rPr>
          <w:rStyle w:val="fue29pod"/>
        </w:rPr>
        <w:t>Liquidation des paiements</w:t>
      </w:r>
    </w:p>
    <w:p w14:paraId="170BCECC" w14:textId="77777777" w:rsidR="00404A93" w:rsidRDefault="00000000">
      <w:pPr>
        <w:pStyle w:val="fue35pod"/>
      </w:pPr>
      <w:r>
        <w:rPr>
          <w:rStyle w:val="fue14pod"/>
        </w:rPr>
        <w:t>Le maître d’ouvrage s’engage à liquider à l’Agence de développement territorial IDETA, le paiement des honoraires dus sur base des factures appuyées, le cas échéant, de pièces justificatives utiles, adressées dans le cadre de ses missions endéans les 30 jours calendrier suivant la réception de ses déclarations.</w:t>
      </w:r>
    </w:p>
    <w:p w14:paraId="3B0930A4" w14:textId="77777777" w:rsidR="00404A93" w:rsidRDefault="00000000">
      <w:r>
        <w:t> </w:t>
      </w:r>
    </w:p>
    <w:p w14:paraId="6A9BD6D2" w14:textId="77777777" w:rsidR="00404A93" w:rsidRDefault="00000000">
      <w:pPr>
        <w:pStyle w:val="fue35pod"/>
      </w:pPr>
      <w:r>
        <w:rPr>
          <w:rStyle w:val="fue14pod"/>
        </w:rPr>
        <w:t>Si d’aventure, le maître d’ouvrage n’honorait pas ces engagements de paiement dans le délai susdit, il serait appliqué, sans mise en demeure préalable, un intérêt de retard de 5 % sur les honoraires dus.</w:t>
      </w:r>
    </w:p>
    <w:p w14:paraId="778D2EEC" w14:textId="77777777" w:rsidR="00404A93" w:rsidRDefault="00000000">
      <w:r>
        <w:t> </w:t>
      </w:r>
    </w:p>
    <w:p w14:paraId="7E4DFE81" w14:textId="77777777" w:rsidR="00404A93" w:rsidRDefault="00000000">
      <w:pPr>
        <w:pStyle w:val="podNumberItem"/>
        <w:numPr>
          <w:ilvl w:val="0"/>
          <w:numId w:val="100"/>
        </w:numPr>
        <w:tabs>
          <w:tab w:val="left" w:pos="0"/>
        </w:tabs>
      </w:pPr>
      <w:r>
        <w:rPr>
          <w:rStyle w:val="fue29pod"/>
        </w:rPr>
        <w:t>Suivi de la mission</w:t>
      </w:r>
    </w:p>
    <w:p w14:paraId="112994ED" w14:textId="77777777" w:rsidR="00404A93" w:rsidRDefault="00000000">
      <w:pPr>
        <w:pStyle w:val="fue62pod"/>
      </w:pPr>
      <w:r>
        <w:rPr>
          <w:rStyle w:val="fue14pod"/>
        </w:rPr>
        <w:t>Le maître d’ouvrage et IDETA mandateront les personnes devant respectivement assurer le suivi de la bonne exécution et du contrôle de la mission. Ces mandataires formeront un comité de pilotage, à compter de la validation du présent devis par un bon de commande du maître d’ouvrage. Ce Comité se réunira autant de fois que la situation l’exigera.</w:t>
      </w:r>
    </w:p>
    <w:p w14:paraId="0342F788" w14:textId="77777777" w:rsidR="00404A93" w:rsidRDefault="00000000">
      <w:r>
        <w:t> </w:t>
      </w:r>
    </w:p>
    <w:p w14:paraId="3B1ECF0F" w14:textId="77777777" w:rsidR="00404A93" w:rsidRDefault="00000000">
      <w:pPr>
        <w:pStyle w:val="fue63pod"/>
      </w:pPr>
      <w:r>
        <w:rPr>
          <w:rStyle w:val="fue14pod"/>
        </w:rPr>
        <w:t>Pour les délais de mise en œuvre des projets, les parties élaboreront de concert un planning qui sera actualisé au fur et à mesure de la mission. En ce qui concerne les demandes ponctuelles, les parties conviennent de se contacter par écrit ou par mail, en respectant un délai minimal de cinq jours ouvrables suivant la date de sollicitation pour la fixation d’une réunion dudit comité.</w:t>
      </w:r>
    </w:p>
    <w:p w14:paraId="27FA4433" w14:textId="77777777" w:rsidR="00404A93" w:rsidRDefault="00000000">
      <w:r>
        <w:t> </w:t>
      </w:r>
    </w:p>
    <w:p w14:paraId="47172986" w14:textId="77777777" w:rsidR="00404A93" w:rsidRDefault="00000000">
      <w:pPr>
        <w:pStyle w:val="fue35pod"/>
      </w:pPr>
      <w:r>
        <w:rPr>
          <w:rStyle w:val="fue14pod"/>
        </w:rPr>
        <w:t>Au terme de chacune des réunions du comité de pilotage, un représentant d’IDETA rédigera le procès-verbal dont un exemplaire sera conservé par le maître d’ouvrage et un second au siège social d’IDETA.</w:t>
      </w:r>
    </w:p>
    <w:p w14:paraId="5EA0E114" w14:textId="77777777" w:rsidR="00404A93" w:rsidRDefault="00000000">
      <w:r>
        <w:t> </w:t>
      </w:r>
    </w:p>
    <w:p w14:paraId="5CE7AF94" w14:textId="77777777" w:rsidR="00404A93" w:rsidRDefault="00000000">
      <w:pPr>
        <w:pStyle w:val="podNumberItem"/>
        <w:numPr>
          <w:ilvl w:val="0"/>
          <w:numId w:val="102"/>
        </w:numPr>
        <w:tabs>
          <w:tab w:val="left" w:pos="0"/>
        </w:tabs>
      </w:pPr>
      <w:r>
        <w:rPr>
          <w:rStyle w:val="fue29pod"/>
        </w:rPr>
        <w:t>Obligations du maître d’ouvrage</w:t>
      </w:r>
    </w:p>
    <w:p w14:paraId="3F47AF83" w14:textId="77777777" w:rsidR="00404A93" w:rsidRDefault="00000000">
      <w:pPr>
        <w:pStyle w:val="fue43pod"/>
      </w:pPr>
      <w:r>
        <w:rPr>
          <w:rStyle w:val="fue14pod"/>
        </w:rPr>
        <w:t>Le maître d’ouvrage communiquera régulièrement les états d’avancement et décomptes finaux pour permettre à IDETA un suivi de la comptabilité générale du projet mais également à veiller au respect des décisions et orientations conceptuelles et budgétaires prédéfinies. Les conditions générales de mise en œuvre de la coopération Maître d’ouvrage – IDETA sont disponibles sur le site web d’IDETA et peuvent être jointes en annexe II des présentes conditions générales.</w:t>
      </w:r>
    </w:p>
    <w:p w14:paraId="3C24F9E6" w14:textId="77777777" w:rsidR="00404A93" w:rsidRDefault="00000000">
      <w:r>
        <w:t> </w:t>
      </w:r>
    </w:p>
    <w:p w14:paraId="7193C711" w14:textId="77777777" w:rsidR="00404A93" w:rsidRDefault="00000000">
      <w:pPr>
        <w:pStyle w:val="fue42pod"/>
      </w:pPr>
      <w:r>
        <w:rPr>
          <w:rStyle w:val="fue14pod"/>
        </w:rPr>
        <w:t>Dans le cadre du projet ou de l’étude en question, le maître d’ouvrage veillera à citer IDETA dans ses actions de communication et à l’inviter lors d’éventuelles conférences de presse.</w:t>
      </w:r>
    </w:p>
    <w:p w14:paraId="4D48C133" w14:textId="77777777" w:rsidR="00404A93" w:rsidRDefault="00000000">
      <w:pPr>
        <w:pStyle w:val="podNumberItem"/>
        <w:numPr>
          <w:ilvl w:val="0"/>
          <w:numId w:val="104"/>
        </w:numPr>
        <w:tabs>
          <w:tab w:val="left" w:pos="0"/>
        </w:tabs>
      </w:pPr>
      <w:r>
        <w:rPr>
          <w:rStyle w:val="fue29pod"/>
        </w:rPr>
        <w:t>Durée</w:t>
      </w:r>
    </w:p>
    <w:p w14:paraId="7B289C43" w14:textId="77777777" w:rsidR="00404A93" w:rsidRDefault="00000000">
      <w:pPr>
        <w:pStyle w:val="fue43pod"/>
      </w:pPr>
      <w:r>
        <w:rPr>
          <w:rStyle w:val="fue14pod"/>
        </w:rPr>
        <w:t>Les missions et prestations de services débutent à compter de la date du bon de commande validant le devis pour se terminer de plein droit à la réception définitive de la mission. Toutefois les parties restent tenues de respecter leurs obligations pour tous les projets encore en cours d’élaboration et/ou de mise en œuvre au-delà de la période de subvention le cas échéant. Au-delà de cette date et nonobstant la clôture de la convention, IDETA s’engage à apporter toute l’assistance voulue au maître d’ouvrage en cas de contrôles effectués par différentes autorités administratives ou judiciaires.</w:t>
      </w:r>
    </w:p>
    <w:p w14:paraId="5FFFB544" w14:textId="77777777" w:rsidR="00404A93" w:rsidRDefault="00000000">
      <w:r>
        <w:t> </w:t>
      </w:r>
    </w:p>
    <w:p w14:paraId="6FD9E684" w14:textId="77777777" w:rsidR="00404A93" w:rsidRDefault="00000000">
      <w:r>
        <w:t> </w:t>
      </w:r>
    </w:p>
    <w:p w14:paraId="156D369D" w14:textId="77777777" w:rsidR="00404A93" w:rsidRDefault="00000000">
      <w:pPr>
        <w:pStyle w:val="podNumberItem"/>
        <w:numPr>
          <w:ilvl w:val="0"/>
          <w:numId w:val="106"/>
        </w:numPr>
        <w:tabs>
          <w:tab w:val="left" w:pos="0"/>
        </w:tabs>
      </w:pPr>
      <w:r>
        <w:rPr>
          <w:rStyle w:val="fue29pod"/>
        </w:rPr>
        <w:t>Résiliation</w:t>
      </w:r>
    </w:p>
    <w:p w14:paraId="19D4E4CD" w14:textId="77777777" w:rsidR="00404A93" w:rsidRDefault="00000000">
      <w:pPr>
        <w:pStyle w:val="fue40pod"/>
      </w:pPr>
      <w:r>
        <w:rPr>
          <w:rStyle w:val="fue21pod"/>
        </w:rPr>
        <w:t>Résiliation intégrale</w:t>
      </w:r>
    </w:p>
    <w:p w14:paraId="175A560E" w14:textId="77777777" w:rsidR="00404A93" w:rsidRDefault="00000000">
      <w:r>
        <w:t> </w:t>
      </w:r>
    </w:p>
    <w:p w14:paraId="7FA418CB" w14:textId="77777777" w:rsidR="00404A93" w:rsidRDefault="00000000">
      <w:pPr>
        <w:pStyle w:val="fue43pod"/>
      </w:pPr>
      <w:r>
        <w:rPr>
          <w:rStyle w:val="fue14pod"/>
        </w:rPr>
        <w:t>Le maître d’ouvrage pourra, à tout moment, moyennant le respect d’un délai de préavis de 15 jours francs, mettre un terme à une mission moyennant sa dénonciation écrite par envoi postal recommandé, uniquement en cas de manquement grave et avéré aux obligations découlant des présentes conditions générales dans le chef d’IDETA. Il est toutefois précisé que si le ou les manquements justifiant la résiliation ne concernent que la mission d’assistance à maîtrise d’ouvrage et que les moyens mobilisés ont été mis en œuvre, les honoraires propres aux prestations « moyens mobilisés », tels que définis dans les chapitres Honoraires et Facturation aux points 1, resteront dus.</w:t>
      </w:r>
    </w:p>
    <w:p w14:paraId="55582F69" w14:textId="77777777" w:rsidR="00404A93" w:rsidRDefault="00000000">
      <w:r>
        <w:t> </w:t>
      </w:r>
    </w:p>
    <w:p w14:paraId="331FBF2A" w14:textId="77777777" w:rsidR="00404A93" w:rsidRDefault="00000000">
      <w:pPr>
        <w:pStyle w:val="fue40pod"/>
      </w:pPr>
      <w:r>
        <w:rPr>
          <w:rStyle w:val="fue21pod"/>
        </w:rPr>
        <w:t>Résiliation partielle</w:t>
      </w:r>
    </w:p>
    <w:p w14:paraId="63F576F0" w14:textId="77777777" w:rsidR="00404A93" w:rsidRDefault="00000000">
      <w:r>
        <w:t> </w:t>
      </w:r>
    </w:p>
    <w:p w14:paraId="5AE0B65E" w14:textId="77777777" w:rsidR="00404A93" w:rsidRDefault="00000000">
      <w:pPr>
        <w:pStyle w:val="fue43pod"/>
      </w:pPr>
      <w:r>
        <w:rPr>
          <w:rStyle w:val="fue14pod"/>
        </w:rPr>
        <w:t>En dehors de l’hypothèse d’un manquement avéré dans le chef d’IDETA, le maître d’ouvrage peut mettre, à tout moment et par envoi postal recommandé, un terme à une mission et ce moyennent le paiement à IDETA des honoraires calculés comme suit :</w:t>
      </w:r>
    </w:p>
    <w:p w14:paraId="79C1248A" w14:textId="77777777" w:rsidR="00404A93" w:rsidRDefault="00000000">
      <w:r>
        <w:t> </w:t>
      </w:r>
    </w:p>
    <w:p w14:paraId="01A3ADA9" w14:textId="77777777" w:rsidR="00404A93" w:rsidRDefault="00000000">
      <w:pPr>
        <w:pStyle w:val="podNumberItem"/>
        <w:numPr>
          <w:ilvl w:val="0"/>
          <w:numId w:val="108"/>
        </w:numPr>
        <w:tabs>
          <w:tab w:val="left" w:pos="0"/>
        </w:tabs>
      </w:pPr>
      <w:r>
        <w:rPr>
          <w:rStyle w:val="fue14pod"/>
        </w:rPr>
        <w:t>Si la décision de mettre fin à une mission intervient au stade de l’avant-projet :</w:t>
      </w:r>
    </w:p>
    <w:p w14:paraId="7F49D2AE" w14:textId="77777777" w:rsidR="00404A93" w:rsidRDefault="00000000">
      <w:pPr>
        <w:pStyle w:val="fue40pod"/>
      </w:pPr>
      <w:r>
        <w:rPr>
          <w:rStyle w:val="fue14pod"/>
        </w:rPr>
        <w:t>Honoraires « assistance à maîtrise d’ouvrage » : la tranche 1 des honoraires (25%) reste due, augmentée des frais d’études qu’IDETA a engagés et payés à des tiers.</w:t>
      </w:r>
    </w:p>
    <w:p w14:paraId="4E245672" w14:textId="77777777" w:rsidR="00404A93" w:rsidRDefault="00000000">
      <w:pPr>
        <w:pStyle w:val="fue40pod"/>
      </w:pPr>
      <w:r>
        <w:rPr>
          <w:rStyle w:val="fue14pod"/>
        </w:rPr>
        <w:t>Honoraires « moyens financiers mobilisés » : la totalité des honoraires précités tels que définis dans les chapitres Honoraires et Facturation aux points 1, en cas de mise en œuvre des moyens.</w:t>
      </w:r>
    </w:p>
    <w:p w14:paraId="631534BE" w14:textId="77777777" w:rsidR="00404A93" w:rsidRDefault="00000000">
      <w:pPr>
        <w:pStyle w:val="fue43pod"/>
      </w:pPr>
      <w:r>
        <w:rPr>
          <w:rStyle w:val="fue14pod"/>
        </w:rPr>
        <w:t>Cependant, si le maître d’ouvrage n’accepte pas les moyens mobilisés, et ce pour quelque raison que ce soit, les tranches 1 et 2 des honoraires (50% + 40% pour les moyens publics, 30% + 40% pour les moyens privés) reste due, augmentée des frais d’études qu’IDETA a engagés et payés à des tiers.</w:t>
      </w:r>
    </w:p>
    <w:p w14:paraId="3F955B5A" w14:textId="77777777" w:rsidR="00404A93" w:rsidRDefault="00000000">
      <w:pPr>
        <w:pStyle w:val="fue64pod"/>
        <w:numPr>
          <w:ilvl w:val="0"/>
          <w:numId w:val="110"/>
        </w:numPr>
        <w:tabs>
          <w:tab w:val="left" w:pos="0"/>
        </w:tabs>
      </w:pPr>
      <w:r>
        <w:rPr>
          <w:rStyle w:val="fue14pod"/>
        </w:rPr>
        <w:t>Si la décision de mettre fin à une mission intervient au stade projet :</w:t>
      </w:r>
    </w:p>
    <w:p w14:paraId="5FDE6EF9" w14:textId="77777777" w:rsidR="00404A93" w:rsidRDefault="00000000">
      <w:pPr>
        <w:pStyle w:val="fue65pod"/>
      </w:pPr>
      <w:r>
        <w:rPr>
          <w:rStyle w:val="fue14pod"/>
        </w:rPr>
        <w:t>Honoraires « assistance à maîtrise d’ouvrage » : les tranches 1 et 2 des honoraires (25% + 50%) reste due, augmentée des frais d’études qu’IDETA a engagés et payés à des tiers.</w:t>
      </w:r>
    </w:p>
    <w:p w14:paraId="73543A25" w14:textId="77777777" w:rsidR="00404A93" w:rsidRDefault="00000000">
      <w:pPr>
        <w:pStyle w:val="fue43pod"/>
      </w:pPr>
      <w:r>
        <w:rPr>
          <w:rStyle w:val="fue14pod"/>
        </w:rPr>
        <w:t>Honoraires « moyens financiers mobilisés » : la totalité des honoraires précités tels que définis dans les chapitres Honoraires et Facturation aux points 1, en cas de mise en œuvre des moyens.</w:t>
      </w:r>
    </w:p>
    <w:p w14:paraId="014788AB" w14:textId="77777777" w:rsidR="00404A93" w:rsidRDefault="00000000">
      <w:pPr>
        <w:pStyle w:val="fue43pod"/>
      </w:pPr>
      <w:r>
        <w:rPr>
          <w:rStyle w:val="fue14pod"/>
        </w:rPr>
        <w:t>Cependant, si le maître d’ouvrage n’accepte pas les moyens mobilisés, et ce pour quelque raison que ce soit, les tranches 1 et 2 des honoraires (50% + 40% pour les moyens publics, 30% + 40% pour les moyens privés) reste due, augmentée des frais d’études qu’IDETA a engagés et payés à des tiers.</w:t>
      </w:r>
    </w:p>
    <w:p w14:paraId="3052B8E7" w14:textId="77777777" w:rsidR="00404A93" w:rsidRDefault="00000000">
      <w:r>
        <w:t> </w:t>
      </w:r>
    </w:p>
    <w:p w14:paraId="708C32E8" w14:textId="77777777" w:rsidR="00404A93" w:rsidRDefault="00000000">
      <w:pPr>
        <w:pStyle w:val="podNumberItem"/>
        <w:numPr>
          <w:ilvl w:val="0"/>
          <w:numId w:val="112"/>
        </w:numPr>
        <w:tabs>
          <w:tab w:val="left" w:pos="0"/>
        </w:tabs>
      </w:pPr>
      <w:r>
        <w:rPr>
          <w:rStyle w:val="fue14pod"/>
        </w:rPr>
        <w:t>Si la décision de mettre fin à une mission intervient au stade de l’exécution du (des) marché(s) : Honoraires « assistance à maîtrise d’ouvrage » : les tranches 1 et 2 et 50% de la tranche 3 des honoraires (25% + 50% + 12,5%) reste due, augmentée des frais d’études qu’IDETA a engagés et payés à des tiers.</w:t>
      </w:r>
    </w:p>
    <w:p w14:paraId="4D89F471" w14:textId="77777777" w:rsidR="00404A93" w:rsidRDefault="00000000">
      <w:r>
        <w:rPr>
          <w:rStyle w:val="fue14pod"/>
        </w:rPr>
        <w:t>Honoraires « moyens financiers mobilisés » : la totalité des honoraires précités tels que définis dans les chapitres Honoraires et Facturation aux points 1, en cas de mise en œuvre des moyens.</w:t>
      </w:r>
    </w:p>
    <w:p w14:paraId="4073628D" w14:textId="77777777" w:rsidR="00404A93" w:rsidRDefault="00000000">
      <w:r>
        <w:rPr>
          <w:rStyle w:val="fue14pod"/>
        </w:rPr>
        <w:t>Cependant, si le maître d’ouvrage n’accepte pas les moyens mobilisés, et ce pour quelque raison que ce soit, les tranches 1 et 2 et 50% de la tranche 3 des honoraires (50% + 40% + 5% pour les moyens publics, 30% + 40% + 15% pour les moyens privés) reste due, augmentée des frais d’études qu’IDETA a engagés et payés à des tiers.</w:t>
      </w:r>
    </w:p>
    <w:p w14:paraId="25988A59" w14:textId="77777777" w:rsidR="00404A93" w:rsidRDefault="00000000">
      <w:r>
        <w:rPr>
          <w:rStyle w:val="fue14pod"/>
        </w:rPr>
        <w:t>Dès lors qu’une mission aura été résiliée à la demande expresse du maître d’ouvrage, IDETA se réservera la possibilité, moyennant le respect d’un délai de préavis de 15 jours francs notifié sous pli postal recommandé, de résilier la présente convention et ce, sans qu’aucune forme d’indemnité ne soit due au bénéfice du maître d’ouvrage.</w:t>
      </w:r>
    </w:p>
    <w:p w14:paraId="68004AFA" w14:textId="77777777" w:rsidR="00404A93" w:rsidRDefault="00000000">
      <w:r>
        <w:t> </w:t>
      </w:r>
    </w:p>
    <w:p w14:paraId="6E494012" w14:textId="77777777" w:rsidR="00404A93" w:rsidRDefault="00000000">
      <w:pPr>
        <w:pStyle w:val="podNumberItem"/>
        <w:numPr>
          <w:ilvl w:val="0"/>
          <w:numId w:val="114"/>
        </w:numPr>
        <w:tabs>
          <w:tab w:val="left" w:pos="0"/>
        </w:tabs>
      </w:pPr>
      <w:r>
        <w:rPr>
          <w:rStyle w:val="fue29pod"/>
        </w:rPr>
        <w:t>Assura</w:t>
      </w:r>
      <w:r>
        <w:rPr>
          <w:rStyle w:val="fue18pod"/>
        </w:rPr>
        <w:t>n</w:t>
      </w:r>
      <w:r>
        <w:rPr>
          <w:rStyle w:val="fue29pod"/>
        </w:rPr>
        <w:t>ces</w:t>
      </w:r>
    </w:p>
    <w:p w14:paraId="0B2BD7EC" w14:textId="77777777" w:rsidR="00404A93" w:rsidRDefault="00000000">
      <w:r>
        <w:rPr>
          <w:rStyle w:val="fue14pod"/>
        </w:rPr>
        <w:t>IDETA déclare avoir assuré sa responsabilité civile et professionnelle auprès d’une compagnie d’assurances agrée en Belgique. Elle s’engage, sur simple demande du maître d’ouvrage, à lui délivrer une copie des polices d’assurance conclues à ce titre ainsi que des preuves de paiement des primes y relatives.</w:t>
      </w:r>
    </w:p>
    <w:p w14:paraId="2C072312" w14:textId="77777777" w:rsidR="00404A93" w:rsidRDefault="00000000">
      <w:r>
        <w:t> </w:t>
      </w:r>
    </w:p>
    <w:p w14:paraId="28D93512" w14:textId="77777777" w:rsidR="00404A93" w:rsidRDefault="00000000">
      <w:r>
        <w:t> </w:t>
      </w:r>
    </w:p>
    <w:p w14:paraId="2FD5AA9D" w14:textId="77777777" w:rsidR="00404A93" w:rsidRDefault="00000000">
      <w:pPr>
        <w:pStyle w:val="podNumberItem"/>
        <w:numPr>
          <w:ilvl w:val="0"/>
          <w:numId w:val="116"/>
        </w:numPr>
        <w:tabs>
          <w:tab w:val="left" w:pos="0"/>
        </w:tabs>
      </w:pPr>
      <w:r>
        <w:rPr>
          <w:rStyle w:val="fue29pod"/>
        </w:rPr>
        <w:t>Litige - Assistance – Intervention</w:t>
      </w:r>
    </w:p>
    <w:p w14:paraId="32FF0FEB" w14:textId="77777777" w:rsidR="00404A93" w:rsidRDefault="00000000">
      <w:r>
        <w:rPr>
          <w:rStyle w:val="fue14pod"/>
        </w:rPr>
        <w:t xml:space="preserve">Les litiges, contestations ou autres incidents liés aux études, autorisations administratives et pouvoirs </w:t>
      </w:r>
      <w:proofErr w:type="spellStart"/>
      <w:r>
        <w:rPr>
          <w:rStyle w:val="fue14pod"/>
        </w:rPr>
        <w:t>subsidiants</w:t>
      </w:r>
      <w:proofErr w:type="spellEnd"/>
      <w:r>
        <w:rPr>
          <w:rStyle w:val="fue14pod"/>
        </w:rPr>
        <w:t xml:space="preserve"> incombent à IDETA. Tout autre litige et en particulier ceux qui pourraient survenir avec les entreprises durant la mise en œuvre des travaux incombent au maître d’ouvrage sans préjudice de l’engagement d’IDETA d’apporter tout le concours nécessaire à le maître d’ouvrage en vue d’assurer sa défense et de sauvegarder ses intérêts, en ce compris le cas échéant par voie d’intervention volontaire.</w:t>
      </w:r>
    </w:p>
    <w:p w14:paraId="7E127DC3" w14:textId="77777777" w:rsidR="00404A93" w:rsidRDefault="00000000">
      <w:r>
        <w:t> </w:t>
      </w:r>
    </w:p>
    <w:p w14:paraId="266FA86A" w14:textId="77777777" w:rsidR="00404A93" w:rsidRDefault="00000000">
      <w:pPr>
        <w:pStyle w:val="podNumberItem"/>
        <w:numPr>
          <w:ilvl w:val="0"/>
          <w:numId w:val="118"/>
        </w:numPr>
        <w:tabs>
          <w:tab w:val="left" w:pos="0"/>
        </w:tabs>
      </w:pPr>
      <w:r>
        <w:rPr>
          <w:rStyle w:val="fue29pod"/>
        </w:rPr>
        <w:t>Juridiction</w:t>
      </w:r>
    </w:p>
    <w:p w14:paraId="249CA6AD" w14:textId="77777777" w:rsidR="00404A93" w:rsidRDefault="00000000">
      <w:r>
        <w:rPr>
          <w:rStyle w:val="fue14pod"/>
        </w:rPr>
        <w:t>Toutes contestations ou litiges relatifs à l’interprétation ou à l’exécution des présentes conditions générales seront soumis exclusivement aux tribunaux de l’arrondissement judiciaire du Hainaut – division Tournai."</w:t>
      </w:r>
    </w:p>
    <w:p w14:paraId="28B30F38" w14:textId="77777777" w:rsidR="00404A93" w:rsidRDefault="00000000">
      <w:r>
        <w:t> </w:t>
      </w:r>
    </w:p>
    <w:p w14:paraId="785B9F0C" w14:textId="77777777" w:rsidR="00404A93" w:rsidRDefault="00000000">
      <w:r>
        <w:rPr>
          <w:rStyle w:val="fue5pod"/>
        </w:rPr>
        <w:t>Article 2 </w:t>
      </w:r>
      <w:r>
        <w:rPr>
          <w:rStyle w:val="fue2pod"/>
        </w:rPr>
        <w:t>: </w:t>
      </w:r>
      <w:r>
        <w:t>De charger le collège communal de l’exécution du marché.</w:t>
      </w:r>
    </w:p>
    <w:p w14:paraId="6DF1890A" w14:textId="77777777" w:rsidR="00404A93" w:rsidRDefault="00000000">
      <w:r>
        <w:rPr>
          <w:rStyle w:val="fue16pod"/>
        </w:rPr>
        <w:t>Article 3 :</w:t>
      </w:r>
      <w:r>
        <w:t xml:space="preserve"> De désigner Christel Verschuere, échevine, comme interlocuteur représentant la Commune ;</w:t>
      </w:r>
    </w:p>
    <w:p w14:paraId="6623443C" w14:textId="77777777" w:rsidR="00404A93" w:rsidRDefault="00000000">
      <w:r>
        <w:rPr>
          <w:rStyle w:val="fue5pod"/>
        </w:rPr>
        <w:t>Article 4</w:t>
      </w:r>
      <w:proofErr w:type="gramStart"/>
      <w:r>
        <w:rPr>
          <w:rStyle w:val="fue5pod"/>
        </w:rPr>
        <w:t> </w:t>
      </w:r>
      <w:r>
        <w:rPr>
          <w:rStyle w:val="fue2pod"/>
        </w:rPr>
        <w:t>:</w:t>
      </w:r>
      <w:r>
        <w:t>Le</w:t>
      </w:r>
      <w:proofErr w:type="gramEnd"/>
      <w:r>
        <w:t xml:space="preserve"> crédit permettant cette dépense est inscrit en modification budgétaire 1/2025</w:t>
      </w:r>
    </w:p>
    <w:p w14:paraId="71FD9885" w14:textId="77777777" w:rsidR="00404A93" w:rsidRDefault="00404A93"/>
    <w:p w14:paraId="28D127A5" w14:textId="77777777" w:rsidR="00404A93" w:rsidRDefault="00404A93"/>
    <w:p w14:paraId="7AEAAC32" w14:textId="77777777" w:rsidR="00404A93" w:rsidRDefault="00000000">
      <w:pPr>
        <w:pBdr>
          <w:top w:val="single" w:sz="2" w:space="3" w:color="000000"/>
          <w:left w:val="single" w:sz="2" w:space="1" w:color="000000"/>
          <w:bottom w:val="single" w:sz="2" w:space="3" w:color="000000"/>
          <w:right w:val="single" w:sz="2" w:space="1" w:color="000000"/>
        </w:pBdr>
        <w:rPr>
          <w:b/>
          <w:bCs/>
        </w:rPr>
      </w:pPr>
      <w:r>
        <w:rPr>
          <w:b/>
          <w:bCs/>
        </w:rPr>
        <w:t>OBJET N°10 : Point supplémentaire - Mise à disposition ciblée et budgétairement maîtrisée de pièges pour la lutte contre le frelon asiatique</w:t>
      </w:r>
    </w:p>
    <w:p w14:paraId="17DCF067" w14:textId="77777777" w:rsidR="00404A93" w:rsidRDefault="00404A93"/>
    <w:p w14:paraId="11FF6B2C" w14:textId="77777777" w:rsidR="00404A93" w:rsidRDefault="00000000">
      <w:r>
        <w:t>LE CONSEIL COMMUNAL,</w:t>
      </w:r>
    </w:p>
    <w:p w14:paraId="0EBF42F7" w14:textId="77777777" w:rsidR="00404A93" w:rsidRDefault="00404A93"/>
    <w:p w14:paraId="5A78B840" w14:textId="77777777" w:rsidR="00404A93" w:rsidRDefault="00000000">
      <w:r>
        <w:t>Vu le Code de la Démocratie locale et de la Décentralisation ;</w:t>
      </w:r>
      <w:r>
        <w:br/>
        <w:t>Vu l’augmentation de la présence du frelon asiatique sur le territoire communal ;</w:t>
      </w:r>
      <w:r>
        <w:br/>
        <w:t>Considérant que cette espèce invasive constitue une menace pour la biodiversité ainsi que pour le bien-être de l’homme et de l’animal ;</w:t>
      </w:r>
      <w:r>
        <w:br/>
        <w:t>Considérant que la commune peut, dans le cadre de ses compétences et de ses moyens financiers, jouer un rôle actif mais responsable dans la lutte contre cette problématique ;</w:t>
      </w:r>
      <w:r>
        <w:br/>
        <w:t>Considérant qu’une mise à disposition de pièges sur base volontaire et sur demande permet d’éviter des coûts inutiles et d’optimiser l’efficacité de l’action communale ;</w:t>
      </w:r>
    </w:p>
    <w:p w14:paraId="644143C4" w14:textId="77777777" w:rsidR="00404A93" w:rsidRDefault="00000000">
      <w:r>
        <w:t>DECIDE : par 9 voix CONTRE et 4 voix POUR (Mme Guemjom, Mme Maes, Mr Vanhonacker, Mme Hernould)</w:t>
      </w:r>
    </w:p>
    <w:p w14:paraId="36D1B236" w14:textId="77777777" w:rsidR="00404A93" w:rsidRDefault="00000000">
      <w:r>
        <w:t>Article 1er : La commune se déclare disposée à soutenir la lutte contre le frelon asiatique par la mise à disposition de pièges aux citoyens qui en font la demande.</w:t>
      </w:r>
      <w:r>
        <w:br/>
        <w:t>Article 2 : La mise à disposition des pièges s’effectue :</w:t>
      </w:r>
    </w:p>
    <w:p w14:paraId="25AE8CB3" w14:textId="77777777" w:rsidR="00404A93" w:rsidRDefault="00000000">
      <w:pPr>
        <w:pStyle w:val="podBulletItem"/>
        <w:numPr>
          <w:ilvl w:val="0"/>
          <w:numId w:val="119"/>
        </w:numPr>
        <w:tabs>
          <w:tab w:val="left" w:pos="0"/>
        </w:tabs>
      </w:pPr>
      <w:proofErr w:type="gramStart"/>
      <w:r>
        <w:t>exclusivement</w:t>
      </w:r>
      <w:proofErr w:type="gramEnd"/>
      <w:r>
        <w:t xml:space="preserve"> sur demande préalable ;</w:t>
      </w:r>
    </w:p>
    <w:p w14:paraId="345862A7" w14:textId="77777777" w:rsidR="00404A93" w:rsidRDefault="00000000">
      <w:pPr>
        <w:pStyle w:val="podBulletItem"/>
        <w:numPr>
          <w:ilvl w:val="0"/>
          <w:numId w:val="119"/>
        </w:numPr>
        <w:tabs>
          <w:tab w:val="left" w:pos="0"/>
        </w:tabs>
      </w:pPr>
      <w:proofErr w:type="gramStart"/>
      <w:r>
        <w:t>dans</w:t>
      </w:r>
      <w:proofErr w:type="gramEnd"/>
      <w:r>
        <w:t xml:space="preserve"> les limites des crédits budgétaires disponibles ;</w:t>
      </w:r>
    </w:p>
    <w:p w14:paraId="3DCD8047" w14:textId="77777777" w:rsidR="00404A93" w:rsidRDefault="00000000">
      <w:pPr>
        <w:pStyle w:val="podBulletItem"/>
        <w:numPr>
          <w:ilvl w:val="0"/>
          <w:numId w:val="119"/>
        </w:numPr>
        <w:tabs>
          <w:tab w:val="left" w:pos="0"/>
        </w:tabs>
      </w:pPr>
      <w:r>
        <w:t> </w:t>
      </w:r>
      <w:proofErr w:type="gramStart"/>
      <w:r>
        <w:t>selon</w:t>
      </w:r>
      <w:proofErr w:type="gramEnd"/>
      <w:r>
        <w:t xml:space="preserve"> les modalités fixées par le Collège communal.</w:t>
      </w:r>
    </w:p>
    <w:p w14:paraId="0FBEF4F2" w14:textId="77777777" w:rsidR="00404A93" w:rsidRDefault="00000000">
      <w:r>
        <w:t>Article 3 : Le Collège communal détermine notamment :</w:t>
      </w:r>
    </w:p>
    <w:p w14:paraId="2BC79087" w14:textId="77777777" w:rsidR="00404A93" w:rsidRDefault="00000000">
      <w:pPr>
        <w:pStyle w:val="podBulletItem"/>
        <w:numPr>
          <w:ilvl w:val="0"/>
          <w:numId w:val="120"/>
        </w:numPr>
        <w:tabs>
          <w:tab w:val="left" w:pos="0"/>
        </w:tabs>
      </w:pPr>
      <w:proofErr w:type="gramStart"/>
      <w:r>
        <w:t>la</w:t>
      </w:r>
      <w:proofErr w:type="gramEnd"/>
      <w:r>
        <w:t xml:space="preserve"> procédure de demande ;</w:t>
      </w:r>
    </w:p>
    <w:p w14:paraId="22004FC1" w14:textId="77777777" w:rsidR="00404A93" w:rsidRDefault="00000000">
      <w:pPr>
        <w:pStyle w:val="podBulletItem"/>
        <w:numPr>
          <w:ilvl w:val="0"/>
          <w:numId w:val="120"/>
        </w:numPr>
        <w:tabs>
          <w:tab w:val="left" w:pos="0"/>
        </w:tabs>
      </w:pPr>
      <w:proofErr w:type="gramStart"/>
      <w:r>
        <w:t>les</w:t>
      </w:r>
      <w:proofErr w:type="gramEnd"/>
      <w:r>
        <w:t xml:space="preserve"> éventuelles priorités ;</w:t>
      </w:r>
    </w:p>
    <w:p w14:paraId="0100683F" w14:textId="77777777" w:rsidR="00404A93" w:rsidRDefault="00000000">
      <w:pPr>
        <w:pStyle w:val="podBulletItem"/>
        <w:numPr>
          <w:ilvl w:val="0"/>
          <w:numId w:val="120"/>
        </w:numPr>
        <w:tabs>
          <w:tab w:val="left" w:pos="0"/>
        </w:tabs>
      </w:pPr>
      <w:proofErr w:type="gramStart"/>
      <w:r>
        <w:t>le</w:t>
      </w:r>
      <w:proofErr w:type="gramEnd"/>
      <w:r>
        <w:t xml:space="preserve"> nombre et le type de pièges ;</w:t>
      </w:r>
    </w:p>
    <w:p w14:paraId="07ABF728" w14:textId="77777777" w:rsidR="00404A93" w:rsidRDefault="00000000">
      <w:pPr>
        <w:pStyle w:val="podBulletItem"/>
        <w:numPr>
          <w:ilvl w:val="0"/>
          <w:numId w:val="120"/>
        </w:numPr>
        <w:tabs>
          <w:tab w:val="left" w:pos="0"/>
        </w:tabs>
      </w:pPr>
      <w:proofErr w:type="gramStart"/>
      <w:r>
        <w:t>les</w:t>
      </w:r>
      <w:proofErr w:type="gramEnd"/>
      <w:r>
        <w:t xml:space="preserve"> modalités de distribution et de suivi.</w:t>
      </w:r>
    </w:p>
    <w:p w14:paraId="6B356AD5" w14:textId="77777777" w:rsidR="00404A93" w:rsidRDefault="00000000">
      <w:r>
        <w:t>Article 4 : La commune assure une information claire concernant l’utilisation correcte et responsable des pièges. Leur usage est volontaire et se fait sous la responsabilité du demandeur.</w:t>
      </w:r>
      <w:r>
        <w:br/>
        <w:t>Article 5 : L’exécution de la présente décision s’effectue sans création de charges structurelles et peut être adaptée, limitée ou suspendue par le Collège communal en fonction des contraintes budgétaires ou pratiques.</w:t>
      </w:r>
    </w:p>
    <w:p w14:paraId="7B5066A6" w14:textId="77777777" w:rsidR="00404A93" w:rsidRDefault="00404A93"/>
    <w:p w14:paraId="567EDAE0" w14:textId="77777777" w:rsidR="00404A93" w:rsidRDefault="00404A93"/>
    <w:p w14:paraId="5B9FA4DB" w14:textId="77777777" w:rsidR="00404A93" w:rsidRDefault="00000000">
      <w:pPr>
        <w:rPr>
          <w:b/>
          <w:bCs/>
          <w:u w:val="single"/>
        </w:rPr>
      </w:pPr>
      <w:r>
        <w:rPr>
          <w:b/>
          <w:bCs/>
          <w:u w:val="single"/>
        </w:rPr>
        <w:t>SEANCES A HUIS CLOS</w:t>
      </w:r>
    </w:p>
    <w:p w14:paraId="16844B77" w14:textId="77777777" w:rsidR="00404A93" w:rsidRDefault="00404A93"/>
    <w:p w14:paraId="1D1B6DB9" w14:textId="77777777" w:rsidR="00404A93" w:rsidRDefault="00404A93"/>
    <w:p w14:paraId="404D10EC" w14:textId="77777777" w:rsidR="00404A93" w:rsidRDefault="00404A93"/>
    <w:p w14:paraId="678F08D8" w14:textId="77777777" w:rsidR="00404A93" w:rsidRDefault="00404A93"/>
    <w:tbl>
      <w:tblPr>
        <w:tblW w:w="5000" w:type="pct"/>
        <w:jc w:val="right"/>
        <w:tblLayout w:type="fixed"/>
        <w:tblCellMar>
          <w:top w:w="55" w:type="dxa"/>
          <w:left w:w="55" w:type="dxa"/>
          <w:bottom w:w="55" w:type="dxa"/>
          <w:right w:w="55" w:type="dxa"/>
        </w:tblCellMar>
        <w:tblLook w:val="04A0" w:firstRow="1" w:lastRow="0" w:firstColumn="1" w:lastColumn="0" w:noHBand="0" w:noVBand="1"/>
      </w:tblPr>
      <w:tblGrid>
        <w:gridCol w:w="4699"/>
        <w:gridCol w:w="4707"/>
      </w:tblGrid>
      <w:tr w:rsidR="00404A93" w14:paraId="16130E70" w14:textId="77777777">
        <w:trPr>
          <w:jc w:val="right"/>
        </w:trPr>
        <w:tc>
          <w:tcPr>
            <w:tcW w:w="9406" w:type="dxa"/>
            <w:gridSpan w:val="2"/>
          </w:tcPr>
          <w:p w14:paraId="755341DF" w14:textId="77777777" w:rsidR="00404A93" w:rsidRDefault="00404A93">
            <w:pPr>
              <w:pStyle w:val="Standard2"/>
              <w:keepNext/>
              <w:rPr>
                <w:rFonts w:ascii="Calibri" w:hAnsi="Calibri"/>
                <w:b/>
                <w:bCs/>
                <w:sz w:val="4"/>
                <w:szCs w:val="4"/>
              </w:rPr>
            </w:pPr>
          </w:p>
        </w:tc>
      </w:tr>
      <w:tr w:rsidR="00404A93" w14:paraId="6A97316F" w14:textId="77777777">
        <w:trPr>
          <w:jc w:val="right"/>
        </w:trPr>
        <w:tc>
          <w:tcPr>
            <w:tcW w:w="4699" w:type="dxa"/>
          </w:tcPr>
          <w:p w14:paraId="741D8D11" w14:textId="77777777" w:rsidR="00404A93" w:rsidRDefault="00000000">
            <w:pPr>
              <w:pStyle w:val="Standard2"/>
              <w:keepNext/>
              <w:rPr>
                <w:rFonts w:ascii="Calibri" w:hAnsi="Calibri"/>
                <w:b/>
                <w:bCs/>
              </w:rPr>
            </w:pPr>
            <w:r>
              <w:rPr>
                <w:rFonts w:ascii="Calibri" w:hAnsi="Calibri"/>
                <w:b/>
                <w:bCs/>
              </w:rPr>
              <w:t>La Directrice générale,</w:t>
            </w:r>
          </w:p>
        </w:tc>
        <w:tc>
          <w:tcPr>
            <w:tcW w:w="4707" w:type="dxa"/>
          </w:tcPr>
          <w:p w14:paraId="2CB9AFBA" w14:textId="77777777" w:rsidR="00404A93" w:rsidRDefault="00000000">
            <w:pPr>
              <w:pStyle w:val="Standard2"/>
              <w:jc w:val="right"/>
              <w:rPr>
                <w:rFonts w:ascii="Calibri" w:hAnsi="Calibri"/>
                <w:b/>
                <w:bCs/>
              </w:rPr>
            </w:pPr>
            <w:r>
              <w:rPr>
                <w:rFonts w:ascii="Calibri" w:hAnsi="Calibri"/>
                <w:b/>
                <w:bCs/>
              </w:rPr>
              <w:t>Le Bourgmestre - Président,</w:t>
            </w:r>
          </w:p>
        </w:tc>
      </w:tr>
      <w:tr w:rsidR="00404A93" w14:paraId="620DF8A7" w14:textId="77777777">
        <w:trPr>
          <w:jc w:val="right"/>
        </w:trPr>
        <w:tc>
          <w:tcPr>
            <w:tcW w:w="4699" w:type="dxa"/>
          </w:tcPr>
          <w:p w14:paraId="45505860" w14:textId="77777777" w:rsidR="00404A93" w:rsidRDefault="00000000">
            <w:pPr>
              <w:pStyle w:val="Standard2"/>
              <w:rPr>
                <w:rFonts w:ascii="Calibri" w:hAnsi="Calibri"/>
                <w:b/>
                <w:bCs/>
              </w:rPr>
            </w:pPr>
            <w:r>
              <w:rPr>
                <w:rFonts w:ascii="Calibri" w:hAnsi="Calibri"/>
                <w:b/>
                <w:bCs/>
              </w:rPr>
              <w:t>(s) Amélie BAUSIER</w:t>
            </w:r>
          </w:p>
        </w:tc>
        <w:tc>
          <w:tcPr>
            <w:tcW w:w="4707" w:type="dxa"/>
          </w:tcPr>
          <w:p w14:paraId="365B27AD" w14:textId="77777777" w:rsidR="00404A93" w:rsidRDefault="00000000">
            <w:pPr>
              <w:pStyle w:val="Standard2"/>
              <w:jc w:val="right"/>
              <w:rPr>
                <w:rFonts w:ascii="Calibri" w:hAnsi="Calibri"/>
                <w:b/>
                <w:bCs/>
              </w:rPr>
            </w:pPr>
            <w:r>
              <w:rPr>
                <w:rFonts w:ascii="Calibri" w:hAnsi="Calibri"/>
                <w:b/>
                <w:bCs/>
              </w:rPr>
              <w:t>(s) Jean-Pierre BOURDEAUD'HUY</w:t>
            </w:r>
          </w:p>
        </w:tc>
      </w:tr>
    </w:tbl>
    <w:p w14:paraId="4D091295" w14:textId="77777777" w:rsidR="00404A93" w:rsidRDefault="00404A93"/>
    <w:sectPr w:rsidR="00404A93">
      <w:footerReference w:type="default" r:id="rId7"/>
      <w:pgSz w:w="12240" w:h="15840"/>
      <w:pgMar w:top="540" w:right="1417" w:bottom="899" w:left="1417" w:header="0" w:footer="720"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786C0" w14:textId="77777777" w:rsidR="00575739" w:rsidRDefault="00575739">
      <w:r>
        <w:separator/>
      </w:r>
    </w:p>
  </w:endnote>
  <w:endnote w:type="continuationSeparator" w:id="0">
    <w:p w14:paraId="7B9151BC" w14:textId="77777777" w:rsidR="00575739" w:rsidRDefault="0057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3C1AB" w14:textId="77777777" w:rsidR="00404A93" w:rsidRDefault="00000000">
    <w:pPr>
      <w:pStyle w:val="Pieddepage"/>
      <w:jc w:val="right"/>
      <w:rPr>
        <w:rFonts w:ascii="Calibri" w:hAnsi="Calibri"/>
        <w:bdr w:val="single" w:sz="2" w:space="1" w:color="000000"/>
      </w:rPr>
    </w:pPr>
    <w:r>
      <w:rPr>
        <w:rFonts w:ascii="Calibri" w:hAnsi="Calibri"/>
        <w:bdr w:val="single" w:sz="2" w:space="1" w:color="000000"/>
      </w:rPr>
      <w:fldChar w:fldCharType="begin"/>
    </w:r>
    <w:r>
      <w:rPr>
        <w:rFonts w:ascii="Calibri" w:hAnsi="Calibri"/>
        <w:bdr w:val="single" w:sz="2" w:space="1" w:color="000000"/>
      </w:rPr>
      <w:instrText xml:space="preserve"> PAGE </w:instrText>
    </w:r>
    <w:r>
      <w:rPr>
        <w:rFonts w:ascii="Calibri" w:hAnsi="Calibri"/>
        <w:bdr w:val="single" w:sz="2" w:space="1" w:color="000000"/>
      </w:rPr>
      <w:fldChar w:fldCharType="separate"/>
    </w:r>
    <w:r>
      <w:rPr>
        <w:rFonts w:ascii="Calibri" w:hAnsi="Calibri"/>
        <w:bdr w:val="single" w:sz="2" w:space="1" w:color="000000"/>
      </w:rPr>
      <w:t>39</w:t>
    </w:r>
    <w:r>
      <w:rPr>
        <w:rFonts w:ascii="Calibri" w:hAnsi="Calibri"/>
        <w:bdr w:val="single" w:sz="2" w:space="1"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3D60A" w14:textId="77777777" w:rsidR="00575739" w:rsidRDefault="00575739">
      <w:r>
        <w:separator/>
      </w:r>
    </w:p>
  </w:footnote>
  <w:footnote w:type="continuationSeparator" w:id="0">
    <w:p w14:paraId="05DFC5D7" w14:textId="77777777" w:rsidR="00575739" w:rsidRDefault="00575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7915"/>
    <w:multiLevelType w:val="multilevel"/>
    <w:tmpl w:val="BD90E0F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7E5C7E"/>
    <w:multiLevelType w:val="multilevel"/>
    <w:tmpl w:val="1F5C69A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245514"/>
    <w:multiLevelType w:val="multilevel"/>
    <w:tmpl w:val="3FB0901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68264B9"/>
    <w:multiLevelType w:val="multilevel"/>
    <w:tmpl w:val="A058EBB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88B6083"/>
    <w:multiLevelType w:val="multilevel"/>
    <w:tmpl w:val="9524136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8973831"/>
    <w:multiLevelType w:val="multilevel"/>
    <w:tmpl w:val="DB38A2A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BA91063"/>
    <w:multiLevelType w:val="multilevel"/>
    <w:tmpl w:val="D7E2B7A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C803C51"/>
    <w:multiLevelType w:val="multilevel"/>
    <w:tmpl w:val="7D52423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E952DDA"/>
    <w:multiLevelType w:val="multilevel"/>
    <w:tmpl w:val="867A86F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0747554"/>
    <w:multiLevelType w:val="multilevel"/>
    <w:tmpl w:val="C12899C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Symbol" w:hAnsi="Symbol" w:cs="Symbol" w:hint="default"/>
      </w:rPr>
    </w:lvl>
    <w:lvl w:ilvl="2">
      <w:start w:val="1"/>
      <w:numFmt w:val="bullet"/>
      <w:lvlText w:val=""/>
      <w:lvlJc w:val="left"/>
      <w:pPr>
        <w:tabs>
          <w:tab w:val="num" w:pos="1843"/>
        </w:tabs>
        <w:ind w:left="1843" w:hanging="461"/>
      </w:pPr>
      <w:rPr>
        <w:rFonts w:ascii="Symbol" w:hAnsi="Symbol" w:cs="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67D702F"/>
    <w:multiLevelType w:val="multilevel"/>
    <w:tmpl w:val="0BF617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9F629E7"/>
    <w:multiLevelType w:val="multilevel"/>
    <w:tmpl w:val="8E2A71E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1A223955"/>
    <w:multiLevelType w:val="multilevel"/>
    <w:tmpl w:val="5E7ACDE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C9D5B40"/>
    <w:multiLevelType w:val="multilevel"/>
    <w:tmpl w:val="E9C4C5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D2F4D39"/>
    <w:multiLevelType w:val="multilevel"/>
    <w:tmpl w:val="8CE49F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F79239F"/>
    <w:multiLevelType w:val="multilevel"/>
    <w:tmpl w:val="7EDAD25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0F57FFC"/>
    <w:multiLevelType w:val="multilevel"/>
    <w:tmpl w:val="932EB96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1277DB1"/>
    <w:multiLevelType w:val="multilevel"/>
    <w:tmpl w:val="72745C14"/>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2BE1360"/>
    <w:multiLevelType w:val="multilevel"/>
    <w:tmpl w:val="DB60B32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2FF3D43"/>
    <w:multiLevelType w:val="multilevel"/>
    <w:tmpl w:val="F744876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4DC332C"/>
    <w:multiLevelType w:val="multilevel"/>
    <w:tmpl w:val="C4DA9C7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Symbol" w:hAnsi="Symbol" w:cs="Symbol" w:hint="default"/>
      </w:rPr>
    </w:lvl>
    <w:lvl w:ilvl="2">
      <w:start w:val="1"/>
      <w:numFmt w:val="bullet"/>
      <w:lvlText w:val=""/>
      <w:lvlJc w:val="left"/>
      <w:pPr>
        <w:tabs>
          <w:tab w:val="num" w:pos="1843"/>
        </w:tabs>
        <w:ind w:left="1843" w:hanging="461"/>
      </w:pPr>
      <w:rPr>
        <w:rFonts w:ascii="Symbol" w:hAnsi="Symbol" w:cs="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26DD195F"/>
    <w:multiLevelType w:val="multilevel"/>
    <w:tmpl w:val="167E40F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275224B1"/>
    <w:multiLevelType w:val="multilevel"/>
    <w:tmpl w:val="ABBAAA9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28C01B3F"/>
    <w:multiLevelType w:val="multilevel"/>
    <w:tmpl w:val="E1786BA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29CA5BFF"/>
    <w:multiLevelType w:val="multilevel"/>
    <w:tmpl w:val="2CDA017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2CA31E6B"/>
    <w:multiLevelType w:val="multilevel"/>
    <w:tmpl w:val="646CEA2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2D0560D7"/>
    <w:multiLevelType w:val="multilevel"/>
    <w:tmpl w:val="A8868DE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2E873ABA"/>
    <w:multiLevelType w:val="multilevel"/>
    <w:tmpl w:val="4D1A7586"/>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305B57F7"/>
    <w:multiLevelType w:val="multilevel"/>
    <w:tmpl w:val="F22AC95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320D52FD"/>
    <w:multiLevelType w:val="multilevel"/>
    <w:tmpl w:val="098810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335D2A84"/>
    <w:multiLevelType w:val="multilevel"/>
    <w:tmpl w:val="9A02B60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34A9680E"/>
    <w:multiLevelType w:val="multilevel"/>
    <w:tmpl w:val="6F0221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37782F5B"/>
    <w:multiLevelType w:val="multilevel"/>
    <w:tmpl w:val="032C02B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394F4CDE"/>
    <w:multiLevelType w:val="multilevel"/>
    <w:tmpl w:val="4AFC39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3A382B1F"/>
    <w:multiLevelType w:val="multilevel"/>
    <w:tmpl w:val="0680BFE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3AC433D5"/>
    <w:multiLevelType w:val="multilevel"/>
    <w:tmpl w:val="7D024B5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3E906091"/>
    <w:multiLevelType w:val="multilevel"/>
    <w:tmpl w:val="BC5A615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3F210CCC"/>
    <w:multiLevelType w:val="multilevel"/>
    <w:tmpl w:val="1A44EE6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405A0658"/>
    <w:multiLevelType w:val="multilevel"/>
    <w:tmpl w:val="0B42379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40693BA5"/>
    <w:multiLevelType w:val="multilevel"/>
    <w:tmpl w:val="E4729DC0"/>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40750E09"/>
    <w:multiLevelType w:val="multilevel"/>
    <w:tmpl w:val="3B4E7F2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43AF5BB4"/>
    <w:multiLevelType w:val="multilevel"/>
    <w:tmpl w:val="A94C363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442B6AA1"/>
    <w:multiLevelType w:val="multilevel"/>
    <w:tmpl w:val="0504A7C6"/>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46D17C7A"/>
    <w:multiLevelType w:val="multilevel"/>
    <w:tmpl w:val="2D1E1E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4759700A"/>
    <w:multiLevelType w:val="multilevel"/>
    <w:tmpl w:val="E500F7A8"/>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4B7F7FB2"/>
    <w:multiLevelType w:val="multilevel"/>
    <w:tmpl w:val="4DE6D56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4C53637E"/>
    <w:multiLevelType w:val="multilevel"/>
    <w:tmpl w:val="2EE689E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4FD96CDD"/>
    <w:multiLevelType w:val="multilevel"/>
    <w:tmpl w:val="6EAACF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517D657D"/>
    <w:multiLevelType w:val="multilevel"/>
    <w:tmpl w:val="F494830A"/>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pStyle w:val="Titre5"/>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pStyle w:val="Titre9"/>
      <w:suff w:val="nothing"/>
      <w:lvlText w:val="%9"/>
      <w:lvlJc w:val="left"/>
      <w:pPr>
        <w:tabs>
          <w:tab w:val="num" w:pos="1584"/>
        </w:tabs>
        <w:ind w:left="1584" w:hanging="1584"/>
      </w:pPr>
    </w:lvl>
  </w:abstractNum>
  <w:abstractNum w:abstractNumId="49" w15:restartNumberingAfterBreak="0">
    <w:nsid w:val="522B7C94"/>
    <w:multiLevelType w:val="multilevel"/>
    <w:tmpl w:val="372CF8A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52D62EBA"/>
    <w:multiLevelType w:val="multilevel"/>
    <w:tmpl w:val="92DEF57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52F25CDB"/>
    <w:multiLevelType w:val="multilevel"/>
    <w:tmpl w:val="0B983C3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54D94E60"/>
    <w:multiLevelType w:val="multilevel"/>
    <w:tmpl w:val="01EC30D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55950F41"/>
    <w:multiLevelType w:val="multilevel"/>
    <w:tmpl w:val="C4BA889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565532B6"/>
    <w:multiLevelType w:val="multilevel"/>
    <w:tmpl w:val="79C0503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578438BE"/>
    <w:multiLevelType w:val="multilevel"/>
    <w:tmpl w:val="3E20C35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5A4B3489"/>
    <w:multiLevelType w:val="multilevel"/>
    <w:tmpl w:val="42C6F74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Symbol" w:hAnsi="Symbol" w:cs="Symbol" w:hint="default"/>
      </w:rPr>
    </w:lvl>
    <w:lvl w:ilvl="2">
      <w:start w:val="1"/>
      <w:numFmt w:val="bullet"/>
      <w:lvlText w:val=""/>
      <w:lvlJc w:val="left"/>
      <w:pPr>
        <w:tabs>
          <w:tab w:val="num" w:pos="1843"/>
        </w:tabs>
        <w:ind w:left="1843" w:hanging="461"/>
      </w:pPr>
      <w:rPr>
        <w:rFonts w:ascii="Symbol" w:hAnsi="Symbol" w:cs="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5BA638C2"/>
    <w:multiLevelType w:val="multilevel"/>
    <w:tmpl w:val="5D9A62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5C3D6239"/>
    <w:multiLevelType w:val="multilevel"/>
    <w:tmpl w:val="FBA69BF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5F0E6088"/>
    <w:multiLevelType w:val="multilevel"/>
    <w:tmpl w:val="27204A5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610A0991"/>
    <w:multiLevelType w:val="multilevel"/>
    <w:tmpl w:val="4E7EA4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627A273A"/>
    <w:multiLevelType w:val="multilevel"/>
    <w:tmpl w:val="37CE433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63E16A13"/>
    <w:multiLevelType w:val="multilevel"/>
    <w:tmpl w:val="648268F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66187844"/>
    <w:multiLevelType w:val="multilevel"/>
    <w:tmpl w:val="559808F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15:restartNumberingAfterBreak="0">
    <w:nsid w:val="67AD2B09"/>
    <w:multiLevelType w:val="multilevel"/>
    <w:tmpl w:val="5752705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Symbol" w:hAnsi="Symbol" w:cs="Symbol" w:hint="default"/>
      </w:rPr>
    </w:lvl>
    <w:lvl w:ilvl="2">
      <w:start w:val="1"/>
      <w:numFmt w:val="bullet"/>
      <w:lvlText w:val=""/>
      <w:lvlJc w:val="left"/>
      <w:pPr>
        <w:tabs>
          <w:tab w:val="num" w:pos="1843"/>
        </w:tabs>
        <w:ind w:left="1843" w:hanging="461"/>
      </w:pPr>
      <w:rPr>
        <w:rFonts w:ascii="Symbol" w:hAnsi="Symbol" w:cs="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684274DD"/>
    <w:multiLevelType w:val="multilevel"/>
    <w:tmpl w:val="300EE6F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6A353E64"/>
    <w:multiLevelType w:val="multilevel"/>
    <w:tmpl w:val="8CDC6AF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15:restartNumberingAfterBreak="0">
    <w:nsid w:val="6AB456AA"/>
    <w:multiLevelType w:val="multilevel"/>
    <w:tmpl w:val="D9C02A2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15:restartNumberingAfterBreak="0">
    <w:nsid w:val="6BA56107"/>
    <w:multiLevelType w:val="multilevel"/>
    <w:tmpl w:val="310E3168"/>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9" w15:restartNumberingAfterBreak="0">
    <w:nsid w:val="6FC05AC9"/>
    <w:multiLevelType w:val="multilevel"/>
    <w:tmpl w:val="4AA626B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15:restartNumberingAfterBreak="0">
    <w:nsid w:val="720E60AF"/>
    <w:multiLevelType w:val="multilevel"/>
    <w:tmpl w:val="EA30F23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15:restartNumberingAfterBreak="0">
    <w:nsid w:val="72CD7BB9"/>
    <w:multiLevelType w:val="multilevel"/>
    <w:tmpl w:val="9CEEF2B0"/>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15:restartNumberingAfterBreak="0">
    <w:nsid w:val="73E56746"/>
    <w:multiLevelType w:val="multilevel"/>
    <w:tmpl w:val="83D638BA"/>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3" w15:restartNumberingAfterBreak="0">
    <w:nsid w:val="763803E9"/>
    <w:multiLevelType w:val="multilevel"/>
    <w:tmpl w:val="70F28424"/>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4" w15:restartNumberingAfterBreak="0">
    <w:nsid w:val="76446EE2"/>
    <w:multiLevelType w:val="multilevel"/>
    <w:tmpl w:val="3F40062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5" w15:restartNumberingAfterBreak="0">
    <w:nsid w:val="76E86E8D"/>
    <w:multiLevelType w:val="multilevel"/>
    <w:tmpl w:val="C3786D4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15:restartNumberingAfterBreak="0">
    <w:nsid w:val="783D16D5"/>
    <w:multiLevelType w:val="multilevel"/>
    <w:tmpl w:val="4E660FB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15:restartNumberingAfterBreak="0">
    <w:nsid w:val="789F3279"/>
    <w:multiLevelType w:val="multilevel"/>
    <w:tmpl w:val="3364105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15:restartNumberingAfterBreak="0">
    <w:nsid w:val="793F49C8"/>
    <w:multiLevelType w:val="multilevel"/>
    <w:tmpl w:val="61E0674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15:restartNumberingAfterBreak="0">
    <w:nsid w:val="7DC65B55"/>
    <w:multiLevelType w:val="multilevel"/>
    <w:tmpl w:val="38D2188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15:restartNumberingAfterBreak="0">
    <w:nsid w:val="7EF97C78"/>
    <w:multiLevelType w:val="multilevel"/>
    <w:tmpl w:val="AF0E25F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15:restartNumberingAfterBreak="0">
    <w:nsid w:val="7FB21AC4"/>
    <w:multiLevelType w:val="multilevel"/>
    <w:tmpl w:val="10AAA6B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671719360">
    <w:abstractNumId w:val="48"/>
  </w:num>
  <w:num w:numId="2" w16cid:durableId="960037061">
    <w:abstractNumId w:val="64"/>
  </w:num>
  <w:num w:numId="3" w16cid:durableId="2004358887">
    <w:abstractNumId w:val="73"/>
  </w:num>
  <w:num w:numId="4" w16cid:durableId="1816793250">
    <w:abstractNumId w:val="71"/>
  </w:num>
  <w:num w:numId="5" w16cid:durableId="788083542">
    <w:abstractNumId w:val="65"/>
  </w:num>
  <w:num w:numId="6" w16cid:durableId="317999003">
    <w:abstractNumId w:val="55"/>
  </w:num>
  <w:num w:numId="7" w16cid:durableId="1988894165">
    <w:abstractNumId w:val="42"/>
  </w:num>
  <w:num w:numId="8" w16cid:durableId="698358383">
    <w:abstractNumId w:val="55"/>
    <w:lvlOverride w:ilvl="0">
      <w:startOverride w:val="1"/>
    </w:lvlOverride>
  </w:num>
  <w:num w:numId="9" w16cid:durableId="1118331314">
    <w:abstractNumId w:val="18"/>
  </w:num>
  <w:num w:numId="10" w16cid:durableId="1353461691">
    <w:abstractNumId w:val="18"/>
    <w:lvlOverride w:ilvl="0">
      <w:startOverride w:val="2"/>
    </w:lvlOverride>
  </w:num>
  <w:num w:numId="11" w16cid:durableId="1428575782">
    <w:abstractNumId w:val="77"/>
  </w:num>
  <w:num w:numId="12" w16cid:durableId="2018727000">
    <w:abstractNumId w:val="77"/>
    <w:lvlOverride w:ilvl="0">
      <w:startOverride w:val="3"/>
    </w:lvlOverride>
  </w:num>
  <w:num w:numId="13" w16cid:durableId="303967863">
    <w:abstractNumId w:val="30"/>
  </w:num>
  <w:num w:numId="14" w16cid:durableId="1826701652">
    <w:abstractNumId w:val="30"/>
    <w:lvlOverride w:ilvl="0">
      <w:startOverride w:val="4"/>
    </w:lvlOverride>
  </w:num>
  <w:num w:numId="15" w16cid:durableId="1203205642">
    <w:abstractNumId w:val="6"/>
  </w:num>
  <w:num w:numId="16" w16cid:durableId="212469947">
    <w:abstractNumId w:val="6"/>
    <w:lvlOverride w:ilvl="0">
      <w:startOverride w:val="5"/>
    </w:lvlOverride>
  </w:num>
  <w:num w:numId="17" w16cid:durableId="327709023">
    <w:abstractNumId w:val="11"/>
  </w:num>
  <w:num w:numId="18" w16cid:durableId="1146898641">
    <w:abstractNumId w:val="0"/>
  </w:num>
  <w:num w:numId="19" w16cid:durableId="2066371225">
    <w:abstractNumId w:val="14"/>
  </w:num>
  <w:num w:numId="20" w16cid:durableId="1952126519">
    <w:abstractNumId w:val="1"/>
  </w:num>
  <w:num w:numId="21" w16cid:durableId="953903186">
    <w:abstractNumId w:val="3"/>
  </w:num>
  <w:num w:numId="22" w16cid:durableId="589317408">
    <w:abstractNumId w:val="33"/>
  </w:num>
  <w:num w:numId="23" w16cid:durableId="1733314249">
    <w:abstractNumId w:val="20"/>
  </w:num>
  <w:num w:numId="24" w16cid:durableId="480928409">
    <w:abstractNumId w:val="64"/>
    <w:lvlOverride w:ilvl="0">
      <w:lvl w:ilvl="0">
        <w:numFmt w:val="decimal"/>
        <w:lvlText w:val=""/>
        <w:lvlJc w:val="left"/>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num>
  <w:num w:numId="25" w16cid:durableId="1423140529">
    <w:abstractNumId w:val="64"/>
    <w:lvlOverride w:ilvl="0">
      <w:lvl w:ilvl="0">
        <w:numFmt w:val="decimal"/>
        <w:lvlText w:val=""/>
        <w:lvlJc w:val="left"/>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num>
  <w:num w:numId="26" w16cid:durableId="804084045">
    <w:abstractNumId w:val="73"/>
    <w:lvlOverride w:ilvl="0">
      <w:lvl w:ilvl="0">
        <w:start w:val="1"/>
        <w:numFmt w:val="bullet"/>
        <w:lvlText w:val=""/>
        <w:lvlJc w:val="left"/>
        <w:pPr>
          <w:tabs>
            <w:tab w:val="num" w:pos="922"/>
          </w:tabs>
          <w:ind w:left="922" w:hanging="461"/>
        </w:pPr>
        <w:rPr>
          <w:rFonts w:ascii="Symbol" w:hAnsi="Symbol" w:cs="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27" w16cid:durableId="995769943">
    <w:abstractNumId w:val="73"/>
    <w:lvlOverride w:ilvl="0">
      <w:lvl w:ilvl="0">
        <w:start w:val="1"/>
        <w:numFmt w:val="bullet"/>
        <w:lvlText w:val=""/>
        <w:lvlJc w:val="left"/>
        <w:pPr>
          <w:tabs>
            <w:tab w:val="num" w:pos="922"/>
          </w:tabs>
          <w:ind w:left="922" w:hanging="461"/>
        </w:pPr>
        <w:rPr>
          <w:rFonts w:ascii="Symbol" w:hAnsi="Symbol" w:cs="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28" w16cid:durableId="725647351">
    <w:abstractNumId w:val="73"/>
    <w:lvlOverride w:ilvl="0">
      <w:lvl w:ilvl="0">
        <w:start w:val="1"/>
        <w:numFmt w:val="bullet"/>
        <w:lvlText w:val=""/>
        <w:lvlJc w:val="left"/>
        <w:pPr>
          <w:tabs>
            <w:tab w:val="num" w:pos="922"/>
          </w:tabs>
          <w:ind w:left="922" w:hanging="461"/>
        </w:pPr>
        <w:rPr>
          <w:rFonts w:ascii="Symbol" w:hAnsi="Symbol" w:cs="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29" w16cid:durableId="433404870">
    <w:abstractNumId w:val="47"/>
  </w:num>
  <w:num w:numId="30" w16cid:durableId="922177606">
    <w:abstractNumId w:val="47"/>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31" w16cid:durableId="778648619">
    <w:abstractNumId w:val="12"/>
  </w:num>
  <w:num w:numId="32" w16cid:durableId="835144314">
    <w:abstractNumId w:val="1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33" w16cid:durableId="1957709395">
    <w:abstractNumId w:val="29"/>
  </w:num>
  <w:num w:numId="34" w16cid:durableId="802314018">
    <w:abstractNumId w:val="2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35" w16cid:durableId="28338768">
    <w:abstractNumId w:val="61"/>
  </w:num>
  <w:num w:numId="36" w16cid:durableId="484325349">
    <w:abstractNumId w:val="15"/>
  </w:num>
  <w:num w:numId="37" w16cid:durableId="186916897">
    <w:abstractNumId w:val="60"/>
  </w:num>
  <w:num w:numId="38" w16cid:durableId="1169559547">
    <w:abstractNumId w:val="44"/>
  </w:num>
  <w:num w:numId="39" w16cid:durableId="1128622554">
    <w:abstractNumId w:val="9"/>
  </w:num>
  <w:num w:numId="40" w16cid:durableId="1600992764">
    <w:abstractNumId w:val="39"/>
  </w:num>
  <w:num w:numId="41" w16cid:durableId="306785606">
    <w:abstractNumId w:val="57"/>
  </w:num>
  <w:num w:numId="42" w16cid:durableId="1892577137">
    <w:abstractNumId w:val="72"/>
  </w:num>
  <w:num w:numId="43" w16cid:durableId="89274897">
    <w:abstractNumId w:val="74"/>
  </w:num>
  <w:num w:numId="44" w16cid:durableId="51118999">
    <w:abstractNumId w:val="23"/>
  </w:num>
  <w:num w:numId="45" w16cid:durableId="1059937097">
    <w:abstractNumId w:val="56"/>
  </w:num>
  <w:num w:numId="46" w16cid:durableId="494228244">
    <w:abstractNumId w:val="52"/>
  </w:num>
  <w:num w:numId="47" w16cid:durableId="1391684278">
    <w:abstractNumId w:val="52"/>
    <w:lvlOverride w:ilvl="0">
      <w:startOverride w:val="1"/>
    </w:lvlOverride>
  </w:num>
  <w:num w:numId="48" w16cid:durableId="2012873765">
    <w:abstractNumId w:val="21"/>
  </w:num>
  <w:num w:numId="49" w16cid:durableId="734201347">
    <w:abstractNumId w:val="46"/>
  </w:num>
  <w:num w:numId="50" w16cid:durableId="1228226374">
    <w:abstractNumId w:val="46"/>
    <w:lvlOverride w:ilvl="0">
      <w:startOverride w:val="2"/>
    </w:lvlOverride>
  </w:num>
  <w:num w:numId="51" w16cid:durableId="14355856">
    <w:abstractNumId w:val="22"/>
  </w:num>
  <w:num w:numId="52" w16cid:durableId="436481921">
    <w:abstractNumId w:val="22"/>
    <w:lvlOverride w:ilvl="0">
      <w:startOverride w:val="3"/>
    </w:lvlOverride>
  </w:num>
  <w:num w:numId="53" w16cid:durableId="1214001411">
    <w:abstractNumId w:val="54"/>
  </w:num>
  <w:num w:numId="54" w16cid:durableId="223109097">
    <w:abstractNumId w:val="7"/>
  </w:num>
  <w:num w:numId="55" w16cid:durableId="533033538">
    <w:abstractNumId w:val="7"/>
    <w:lvlOverride w:ilvl="0">
      <w:startOverride w:val="4"/>
    </w:lvlOverride>
  </w:num>
  <w:num w:numId="56" w16cid:durableId="829754376">
    <w:abstractNumId w:val="65"/>
    <w:lvlOverride w:ilvl="0">
      <w:startOverride w:val="1"/>
    </w:lvlOverride>
  </w:num>
  <w:num w:numId="57" w16cid:durableId="1190872700">
    <w:abstractNumId w:val="8"/>
  </w:num>
  <w:num w:numId="58" w16cid:durableId="488442892">
    <w:abstractNumId w:val="8"/>
    <w:lvlOverride w:ilvl="0">
      <w:startOverride w:val="5"/>
    </w:lvlOverride>
  </w:num>
  <w:num w:numId="59" w16cid:durableId="1459954937">
    <w:abstractNumId w:val="43"/>
  </w:num>
  <w:num w:numId="60" w16cid:durableId="1755928594">
    <w:abstractNumId w:val="50"/>
  </w:num>
  <w:num w:numId="61" w16cid:durableId="2045786202">
    <w:abstractNumId w:val="50"/>
    <w:lvlOverride w:ilvl="0">
      <w:startOverride w:val="1"/>
    </w:lvlOverride>
  </w:num>
  <w:num w:numId="62" w16cid:durableId="1935435646">
    <w:abstractNumId w:val="26"/>
  </w:num>
  <w:num w:numId="63" w16cid:durableId="309789620">
    <w:abstractNumId w:val="49"/>
  </w:num>
  <w:num w:numId="64" w16cid:durableId="981273587">
    <w:abstractNumId w:val="49"/>
    <w:lvlOverride w:ilvl="0">
      <w:startOverride w:val="2"/>
    </w:lvlOverride>
  </w:num>
  <w:num w:numId="65" w16cid:durableId="22248415">
    <w:abstractNumId w:val="10"/>
  </w:num>
  <w:num w:numId="66" w16cid:durableId="341126042">
    <w:abstractNumId w:val="51"/>
  </w:num>
  <w:num w:numId="67" w16cid:durableId="1624266478">
    <w:abstractNumId w:val="51"/>
    <w:lvlOverride w:ilvl="0">
      <w:startOverride w:val="3"/>
    </w:lvlOverride>
  </w:num>
  <w:num w:numId="68" w16cid:durableId="698896705">
    <w:abstractNumId w:val="37"/>
  </w:num>
  <w:num w:numId="69" w16cid:durableId="1683245508">
    <w:abstractNumId w:val="4"/>
  </w:num>
  <w:num w:numId="70" w16cid:durableId="1199200413">
    <w:abstractNumId w:val="4"/>
    <w:lvlOverride w:ilvl="0">
      <w:startOverride w:val="1"/>
    </w:lvlOverride>
  </w:num>
  <w:num w:numId="71" w16cid:durableId="785543097">
    <w:abstractNumId w:val="19"/>
  </w:num>
  <w:num w:numId="72" w16cid:durableId="328676074">
    <w:abstractNumId w:val="19"/>
    <w:lvlOverride w:ilvl="0">
      <w:startOverride w:val="2"/>
    </w:lvlOverride>
  </w:num>
  <w:num w:numId="73" w16cid:durableId="1594509127">
    <w:abstractNumId w:val="35"/>
  </w:num>
  <w:num w:numId="74" w16cid:durableId="1934777553">
    <w:abstractNumId w:val="35"/>
    <w:lvlOverride w:ilvl="0">
      <w:startOverride w:val="3"/>
    </w:lvlOverride>
  </w:num>
  <w:num w:numId="75" w16cid:durableId="1374961767">
    <w:abstractNumId w:val="41"/>
  </w:num>
  <w:num w:numId="76" w16cid:durableId="2102674213">
    <w:abstractNumId w:val="41"/>
    <w:lvlOverride w:ilvl="0">
      <w:startOverride w:val="4"/>
    </w:lvlOverride>
  </w:num>
  <w:num w:numId="77" w16cid:durableId="1737631087">
    <w:abstractNumId w:val="79"/>
  </w:num>
  <w:num w:numId="78" w16cid:durableId="800611920">
    <w:abstractNumId w:val="79"/>
    <w:lvlOverride w:ilvl="0">
      <w:startOverride w:val="5"/>
    </w:lvlOverride>
  </w:num>
  <w:num w:numId="79" w16cid:durableId="720905706">
    <w:abstractNumId w:val="68"/>
  </w:num>
  <w:num w:numId="80" w16cid:durableId="150411614">
    <w:abstractNumId w:val="17"/>
  </w:num>
  <w:num w:numId="81" w16cid:durableId="30352301">
    <w:abstractNumId w:val="27"/>
  </w:num>
  <w:num w:numId="82" w16cid:durableId="513569726">
    <w:abstractNumId w:val="25"/>
  </w:num>
  <w:num w:numId="83" w16cid:durableId="1944529158">
    <w:abstractNumId w:val="25"/>
    <w:lvlOverride w:ilvl="0">
      <w:startOverride w:val="1"/>
    </w:lvlOverride>
  </w:num>
  <w:num w:numId="84" w16cid:durableId="765804899">
    <w:abstractNumId w:val="45"/>
  </w:num>
  <w:num w:numId="85" w16cid:durableId="705562856">
    <w:abstractNumId w:val="34"/>
  </w:num>
  <w:num w:numId="86" w16cid:durableId="1163735340">
    <w:abstractNumId w:val="53"/>
  </w:num>
  <w:num w:numId="87" w16cid:durableId="1020667297">
    <w:abstractNumId w:val="53"/>
    <w:lvlOverride w:ilvl="0">
      <w:startOverride w:val="2"/>
    </w:lvlOverride>
  </w:num>
  <w:num w:numId="88" w16cid:durableId="1188523022">
    <w:abstractNumId w:val="70"/>
  </w:num>
  <w:num w:numId="89" w16cid:durableId="416681471">
    <w:abstractNumId w:val="62"/>
  </w:num>
  <w:num w:numId="90" w16cid:durableId="1053163963">
    <w:abstractNumId w:val="62"/>
    <w:lvlOverride w:ilvl="0">
      <w:startOverride w:val="3"/>
    </w:lvlOverride>
  </w:num>
  <w:num w:numId="91" w16cid:durableId="1261259854">
    <w:abstractNumId w:val="40"/>
  </w:num>
  <w:num w:numId="92" w16cid:durableId="933317941">
    <w:abstractNumId w:val="36"/>
  </w:num>
  <w:num w:numId="93" w16cid:durableId="1253004388">
    <w:abstractNumId w:val="36"/>
    <w:lvlOverride w:ilvl="0">
      <w:startOverride w:val="4"/>
    </w:lvlOverride>
  </w:num>
  <w:num w:numId="94" w16cid:durableId="1916550556">
    <w:abstractNumId w:val="31"/>
  </w:num>
  <w:num w:numId="95" w16cid:durableId="1843860755">
    <w:abstractNumId w:val="28"/>
  </w:num>
  <w:num w:numId="96" w16cid:durableId="1783452500">
    <w:abstractNumId w:val="28"/>
    <w:lvlOverride w:ilvl="0">
      <w:startOverride w:val="5"/>
    </w:lvlOverride>
  </w:num>
  <w:num w:numId="97" w16cid:durableId="1402606458">
    <w:abstractNumId w:val="76"/>
  </w:num>
  <w:num w:numId="98" w16cid:durableId="908616728">
    <w:abstractNumId w:val="76"/>
    <w:lvlOverride w:ilvl="0">
      <w:startOverride w:val="1"/>
    </w:lvlOverride>
  </w:num>
  <w:num w:numId="99" w16cid:durableId="1314602774">
    <w:abstractNumId w:val="59"/>
  </w:num>
  <w:num w:numId="100" w16cid:durableId="1321272148">
    <w:abstractNumId w:val="59"/>
    <w:lvlOverride w:ilvl="0">
      <w:startOverride w:val="2"/>
    </w:lvlOverride>
  </w:num>
  <w:num w:numId="101" w16cid:durableId="219752272">
    <w:abstractNumId w:val="5"/>
  </w:num>
  <w:num w:numId="102" w16cid:durableId="523446298">
    <w:abstractNumId w:val="5"/>
    <w:lvlOverride w:ilvl="0">
      <w:startOverride w:val="3"/>
    </w:lvlOverride>
  </w:num>
  <w:num w:numId="103" w16cid:durableId="1343556266">
    <w:abstractNumId w:val="32"/>
  </w:num>
  <w:num w:numId="104" w16cid:durableId="438381103">
    <w:abstractNumId w:val="32"/>
    <w:lvlOverride w:ilvl="0">
      <w:startOverride w:val="4"/>
    </w:lvlOverride>
  </w:num>
  <w:num w:numId="105" w16cid:durableId="665091521">
    <w:abstractNumId w:val="67"/>
  </w:num>
  <w:num w:numId="106" w16cid:durableId="1064526498">
    <w:abstractNumId w:val="67"/>
    <w:lvlOverride w:ilvl="0">
      <w:startOverride w:val="5"/>
    </w:lvlOverride>
  </w:num>
  <w:num w:numId="107" w16cid:durableId="857424709">
    <w:abstractNumId w:val="81"/>
  </w:num>
  <w:num w:numId="108" w16cid:durableId="817499657">
    <w:abstractNumId w:val="81"/>
    <w:lvlOverride w:ilvl="0">
      <w:startOverride w:val="1"/>
    </w:lvlOverride>
  </w:num>
  <w:num w:numId="109" w16cid:durableId="1322808946">
    <w:abstractNumId w:val="63"/>
  </w:num>
  <w:num w:numId="110" w16cid:durableId="29113294">
    <w:abstractNumId w:val="63"/>
    <w:lvlOverride w:ilvl="0">
      <w:startOverride w:val="2"/>
    </w:lvlOverride>
  </w:num>
  <w:num w:numId="111" w16cid:durableId="1492989112">
    <w:abstractNumId w:val="80"/>
  </w:num>
  <w:num w:numId="112" w16cid:durableId="265037298">
    <w:abstractNumId w:val="80"/>
    <w:lvlOverride w:ilvl="0">
      <w:startOverride w:val="3"/>
    </w:lvlOverride>
  </w:num>
  <w:num w:numId="113" w16cid:durableId="254368463">
    <w:abstractNumId w:val="69"/>
  </w:num>
  <w:num w:numId="114" w16cid:durableId="211890346">
    <w:abstractNumId w:val="69"/>
    <w:lvlOverride w:ilvl="0">
      <w:startOverride w:val="6"/>
    </w:lvlOverride>
  </w:num>
  <w:num w:numId="115" w16cid:durableId="1375228658">
    <w:abstractNumId w:val="24"/>
  </w:num>
  <w:num w:numId="116" w16cid:durableId="1195271939">
    <w:abstractNumId w:val="24"/>
    <w:lvlOverride w:ilvl="0">
      <w:startOverride w:val="7"/>
    </w:lvlOverride>
  </w:num>
  <w:num w:numId="117" w16cid:durableId="1625228239">
    <w:abstractNumId w:val="16"/>
  </w:num>
  <w:num w:numId="118" w16cid:durableId="1981500399">
    <w:abstractNumId w:val="16"/>
    <w:lvlOverride w:ilvl="0">
      <w:startOverride w:val="8"/>
    </w:lvlOverride>
  </w:num>
  <w:num w:numId="119" w16cid:durableId="487792354">
    <w:abstractNumId w:val="58"/>
  </w:num>
  <w:num w:numId="120" w16cid:durableId="825975052">
    <w:abstractNumId w:val="78"/>
  </w:num>
  <w:num w:numId="121" w16cid:durableId="1128204310">
    <w:abstractNumId w:val="13"/>
  </w:num>
  <w:num w:numId="122" w16cid:durableId="1305042944">
    <w:abstractNumId w:val="75"/>
  </w:num>
  <w:num w:numId="123" w16cid:durableId="21709121">
    <w:abstractNumId w:val="75"/>
    <w:lvlOverride w:ilvl="0">
      <w:startOverride w:val="1"/>
    </w:lvlOverride>
  </w:num>
  <w:num w:numId="124" w16cid:durableId="1193767143">
    <w:abstractNumId w:val="66"/>
  </w:num>
  <w:num w:numId="125" w16cid:durableId="1991517585">
    <w:abstractNumId w:val="66"/>
    <w:lvlOverride w:ilvl="0">
      <w:startOverride w:val="1"/>
    </w:lvlOverride>
  </w:num>
  <w:num w:numId="126" w16cid:durableId="1919752170">
    <w:abstractNumId w:val="38"/>
  </w:num>
  <w:num w:numId="127" w16cid:durableId="2002537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A93"/>
    <w:rsid w:val="00404A93"/>
    <w:rsid w:val="00575739"/>
    <w:rsid w:val="008032BE"/>
    <w:rsid w:val="009079E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2A663"/>
  <w15:docId w15:val="{BB9B8D06-0AB4-4578-80DB-070460C0E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Calibri" w:hAnsi="Calibri"/>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semiHidden/>
    <w:unhideWhenUsed/>
    <w:qFormat/>
    <w:pPr>
      <w:keepNext/>
      <w:numPr>
        <w:ilvl w:val="1"/>
        <w:numId w:val="1"/>
      </w:numPr>
      <w:ind w:left="-1106" w:right="1586" w:hanging="28"/>
      <w:outlineLvl w:val="1"/>
    </w:pPr>
    <w:rPr>
      <w:rFonts w:eastAsia="Arial Unicode MS" w:cs="Arial Unicode MS"/>
      <w:sz w:val="28"/>
      <w:szCs w:val="20"/>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Normal"/>
    <w:next w:val="Normal"/>
    <w:uiPriority w:val="9"/>
    <w:semiHidden/>
    <w:unhideWhenUsed/>
    <w:qFormat/>
    <w:pPr>
      <w:keepNext/>
      <w:numPr>
        <w:ilvl w:val="3"/>
        <w:numId w:val="1"/>
      </w:numPr>
      <w:spacing w:before="240" w:after="240"/>
      <w:ind w:left="1264" w:firstLine="0"/>
      <w:jc w:val="center"/>
      <w:outlineLvl w:val="3"/>
    </w:pPr>
    <w:rPr>
      <w:b/>
      <w:bCs/>
      <w:sz w:val="28"/>
    </w:rPr>
  </w:style>
  <w:style w:type="paragraph" w:styleId="Titre5">
    <w:name w:val="heading 5"/>
    <w:basedOn w:val="Normal"/>
    <w:next w:val="Normal"/>
    <w:uiPriority w:val="9"/>
    <w:semiHidden/>
    <w:unhideWhenUsed/>
    <w:qFormat/>
    <w:pPr>
      <w:keepNext/>
      <w:numPr>
        <w:ilvl w:val="4"/>
        <w:numId w:val="1"/>
      </w:numPr>
      <w:spacing w:before="240" w:after="240"/>
      <w:ind w:left="1264" w:firstLine="0"/>
      <w:outlineLvl w:val="4"/>
    </w:pPr>
    <w:rPr>
      <w:b/>
      <w:bCs/>
      <w:sz w:val="28"/>
      <w:u w:val="single"/>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paragraph" w:styleId="Titre9">
    <w:name w:val="heading 9"/>
    <w:basedOn w:val="Normal"/>
    <w:next w:val="Normal"/>
    <w:qFormat/>
    <w:pPr>
      <w:keepNext/>
      <w:numPr>
        <w:ilvl w:val="8"/>
        <w:numId w:val="1"/>
      </w:numPr>
      <w:pBdr>
        <w:top w:val="single" w:sz="4" w:space="0" w:color="000000"/>
        <w:left w:val="single" w:sz="4" w:space="0" w:color="000000"/>
        <w:bottom w:val="single" w:sz="4" w:space="0" w:color="000000"/>
        <w:right w:val="single" w:sz="4" w:space="0" w:color="000000"/>
      </w:pBdr>
      <w:ind w:left="2835" w:right="707" w:firstLine="0"/>
      <w:jc w:val="center"/>
      <w:outlineLvl w:val="8"/>
    </w:pPr>
    <w:rPr>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7z1">
    <w:name w:val="WW8Num7z1"/>
    <w:qFormat/>
    <w:rPr>
      <w:rFonts w:ascii="Tahoma" w:eastAsia="Times New Roman" w:hAnsi="Tahoma" w:cs="Tahoma"/>
    </w:rPr>
  </w:style>
  <w:style w:type="character" w:customStyle="1" w:styleId="WW8Num10z0">
    <w:name w:val="WW8Num10z0"/>
    <w:qFormat/>
    <w:rPr>
      <w:rFonts w:ascii="Tahoma" w:eastAsia="Times New Roman" w:hAnsi="Tahoma" w:cs="Tahoma"/>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0z3">
    <w:name w:val="WW8Num10z3"/>
    <w:qFormat/>
    <w:rPr>
      <w:rFonts w:ascii="Symbol" w:hAnsi="Symbol"/>
    </w:rPr>
  </w:style>
  <w:style w:type="character" w:styleId="Numrodepage">
    <w:name w:val="page number"/>
    <w:basedOn w:val="Policepardfaut"/>
  </w:style>
  <w:style w:type="character" w:customStyle="1" w:styleId="fue1pod">
    <w:name w:val="fue1pod"/>
    <w:qFormat/>
    <w:rPr>
      <w:b/>
    </w:rPr>
  </w:style>
  <w:style w:type="character" w:customStyle="1" w:styleId="fue2pod">
    <w:name w:val="fue2pod"/>
    <w:qFormat/>
    <w:rPr>
      <w:u w:val="single"/>
    </w:rPr>
  </w:style>
  <w:style w:type="character" w:customStyle="1" w:styleId="fue5pod">
    <w:name w:val="fue5pod"/>
    <w:qFormat/>
    <w:rPr>
      <w:b/>
      <w:u w:val="single"/>
    </w:rPr>
  </w:style>
  <w:style w:type="character" w:customStyle="1" w:styleId="fue12pod">
    <w:name w:val="fue12pod"/>
    <w:qFormat/>
    <w:rPr>
      <w:vertAlign w:val="superscript"/>
    </w:rPr>
  </w:style>
  <w:style w:type="character" w:customStyle="1" w:styleId="fue14pod">
    <w:name w:val="fue14pod"/>
    <w:qFormat/>
    <w:rPr>
      <w:i/>
    </w:rPr>
  </w:style>
  <w:style w:type="character" w:customStyle="1" w:styleId="fue16pod">
    <w:name w:val="fue16pod"/>
    <w:qFormat/>
    <w:rPr>
      <w:b/>
      <w:u w:val="single"/>
    </w:rPr>
  </w:style>
  <w:style w:type="character" w:customStyle="1" w:styleId="fue18pod">
    <w:name w:val="fue18pod"/>
    <w:qFormat/>
    <w:rPr>
      <w:i/>
      <w:u w:val="single"/>
    </w:rPr>
  </w:style>
  <w:style w:type="character" w:customStyle="1" w:styleId="fue21pod">
    <w:name w:val="fue21pod"/>
    <w:qFormat/>
    <w:rPr>
      <w:b/>
      <w:i/>
    </w:rPr>
  </w:style>
  <w:style w:type="character" w:customStyle="1" w:styleId="fue23pod">
    <w:name w:val="fue23pod"/>
    <w:qFormat/>
    <w:rPr>
      <w:b/>
      <w:i/>
    </w:rPr>
  </w:style>
  <w:style w:type="character" w:customStyle="1" w:styleId="fue24pod">
    <w:name w:val="fue24pod"/>
    <w:qFormat/>
    <w:rPr>
      <w:b/>
      <w:i/>
      <w:u w:val="single"/>
    </w:rPr>
  </w:style>
  <w:style w:type="character" w:customStyle="1" w:styleId="fue27pod">
    <w:name w:val="fue27pod"/>
    <w:qFormat/>
    <w:rPr>
      <w:b/>
      <w:i/>
      <w:u w:val="single"/>
    </w:rPr>
  </w:style>
  <w:style w:type="character" w:customStyle="1" w:styleId="fue29pod">
    <w:name w:val="fue29pod"/>
    <w:qFormat/>
    <w:rPr>
      <w:b/>
      <w:i/>
      <w:u w:val="single"/>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7"/>
      </w:numPr>
    </w:pPr>
  </w:style>
  <w:style w:type="paragraph" w:customStyle="1" w:styleId="podNumberItem">
    <w:name w:val="podNumberItem"/>
    <w:basedOn w:val="Normal"/>
    <w:qFormat/>
    <w:pPr>
      <w:numPr>
        <w:numId w:val="6"/>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Normalcentr">
    <w:name w:val="Block Text"/>
    <w:basedOn w:val="Normal"/>
    <w:qFormat/>
    <w:pPr>
      <w:pBdr>
        <w:top w:val="single" w:sz="4" w:space="1" w:color="000000"/>
        <w:left w:val="single" w:sz="4" w:space="4" w:color="000000"/>
        <w:bottom w:val="single" w:sz="4" w:space="1" w:color="000000"/>
        <w:right w:val="single" w:sz="4" w:space="4" w:color="000000"/>
      </w:pBdr>
      <w:tabs>
        <w:tab w:val="left" w:pos="4962"/>
      </w:tabs>
      <w:ind w:left="2552" w:right="1586"/>
      <w:jc w:val="center"/>
    </w:pPr>
    <w:rPr>
      <w:rFonts w:ascii="Tahoma" w:hAnsi="Tahoma"/>
      <w:b/>
      <w:bCs/>
      <w:sz w:val="28"/>
    </w:rPr>
  </w:style>
  <w:style w:type="paragraph" w:customStyle="1" w:styleId="HeaderandFooter">
    <w:name w:val="Header and Footer"/>
    <w:basedOn w:val="Normal"/>
    <w:qFormat/>
    <w:pPr>
      <w:suppressLineNumbers/>
      <w:tabs>
        <w:tab w:val="center" w:pos="4819"/>
        <w:tab w:val="right" w:pos="9638"/>
      </w:tabs>
    </w:pPr>
  </w:style>
  <w:style w:type="paragraph" w:styleId="Pieddepage">
    <w:name w:val="footer"/>
    <w:basedOn w:val="Normal"/>
    <w:pPr>
      <w:tabs>
        <w:tab w:val="center" w:pos="4320"/>
        <w:tab w:val="right" w:pos="8640"/>
      </w:tabs>
    </w:pPr>
    <w:rPr>
      <w:rFonts w:ascii="Times" w:hAnsi="Times"/>
      <w:smallCaps/>
      <w:szCs w:val="20"/>
    </w:rPr>
  </w:style>
  <w:style w:type="paragraph" w:styleId="Textedebulles">
    <w:name w:val="Balloon Text"/>
    <w:basedOn w:val="Normal"/>
    <w:qFormat/>
    <w:rPr>
      <w:rFonts w:ascii="Tahoma" w:hAnsi="Tahoma" w:cs="Tahoma"/>
      <w:sz w:val="16"/>
      <w:szCs w:val="16"/>
    </w:rPr>
  </w:style>
  <w:style w:type="paragraph" w:customStyle="1" w:styleId="FrameContents">
    <w:name w:val="Frame Contents"/>
    <w:basedOn w:val="Corpsdetexte"/>
    <w:qFormat/>
  </w:style>
  <w:style w:type="paragraph" w:styleId="En-tte">
    <w:name w:val="header"/>
    <w:basedOn w:val="Normal"/>
    <w:pPr>
      <w:suppressLineNumbers/>
      <w:tabs>
        <w:tab w:val="center" w:pos="4818"/>
        <w:tab w:val="right" w:pos="9637"/>
      </w:tabs>
    </w:pPr>
  </w:style>
  <w:style w:type="paragraph" w:customStyle="1" w:styleId="Ttirebordureshautbas">
    <w:name w:val="Ttire_bordures_haut_bas"/>
    <w:basedOn w:val="Heading"/>
    <w:qFormat/>
    <w:pPr>
      <w:pBdr>
        <w:top w:val="single" w:sz="2" w:space="1" w:color="000000"/>
        <w:bottom w:val="single" w:sz="2" w:space="1" w:color="000000"/>
      </w:pBdr>
      <w:jc w:val="left"/>
    </w:pPr>
    <w:rPr>
      <w:color w:val="000000"/>
    </w:r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i/>
      <w:iCs/>
    </w:rPr>
  </w:style>
  <w:style w:type="paragraph" w:customStyle="1" w:styleId="HorizontalLine">
    <w:name w:val="Horizontal Line"/>
    <w:basedOn w:val="Normal"/>
    <w:next w:val="Corpsdetexte"/>
    <w:qFormat/>
    <w:pPr>
      <w:suppressLineNumbers/>
      <w:pBdr>
        <w:bottom w:val="double" w:sz="2" w:space="0" w:color="808080"/>
      </w:pBdr>
      <w:spacing w:after="283"/>
    </w:pPr>
    <w:rPr>
      <w:sz w:val="12"/>
      <w:szCs w:val="12"/>
    </w:rPr>
  </w:style>
  <w:style w:type="paragraph" w:customStyle="1" w:styleId="Standard2">
    <w:name w:val="Standard2"/>
    <w:qFormat/>
    <w:rPr>
      <w:rFonts w:ascii="Tahoma" w:hAnsi="Tahoma"/>
      <w:sz w:val="20"/>
    </w:rPr>
  </w:style>
  <w:style w:type="paragraph" w:customStyle="1" w:styleId="pmParaKeepWithNext">
    <w:name w:val="pmParaKeepWithNext"/>
    <w:basedOn w:val="Normal"/>
    <w:qFormat/>
    <w:pPr>
      <w:keepNext/>
    </w:pPr>
  </w:style>
  <w:style w:type="paragraph" w:customStyle="1" w:styleId="xSmallText">
    <w:name w:val="xSmallText"/>
    <w:basedOn w:val="Normal"/>
    <w:qFormat/>
    <w:rPr>
      <w:rFonts w:ascii="Liberation Sans" w:hAnsi="Liberation Sans"/>
      <w:sz w:val="14"/>
    </w:rPr>
  </w:style>
  <w:style w:type="paragraph" w:customStyle="1" w:styleId="smallText">
    <w:name w:val="smallText"/>
    <w:basedOn w:val="Normal"/>
    <w:qFormat/>
    <w:rPr>
      <w:sz w:val="18"/>
    </w:rPr>
  </w:style>
  <w:style w:type="paragraph" w:customStyle="1" w:styleId="largeText">
    <w:name w:val="largeText"/>
    <w:basedOn w:val="smallText"/>
    <w:qFormat/>
    <w:rPr>
      <w:sz w:val="32"/>
    </w:rPr>
  </w:style>
  <w:style w:type="paragraph" w:customStyle="1" w:styleId="xLargeText">
    <w:name w:val="xLargeText"/>
    <w:basedOn w:val="largeText"/>
    <w:qFormat/>
    <w:rPr>
      <w:rFonts w:ascii="Times New Roman" w:hAnsi="Times New Roman"/>
      <w:sz w:val="36"/>
    </w:rPr>
  </w:style>
  <w:style w:type="paragraph" w:customStyle="1" w:styleId="textedelibe">
    <w:name w:val="texte_delibe"/>
    <w:basedOn w:val="Normal"/>
    <w:qFormat/>
    <w:pPr>
      <w:spacing w:after="170"/>
    </w:pPr>
    <w:rPr>
      <w:rFonts w:ascii="Liberation Sans" w:hAnsi="Liberation Sans"/>
    </w:rPr>
  </w:style>
  <w:style w:type="paragraph" w:customStyle="1" w:styleId="Comment">
    <w:name w:val="Comment"/>
    <w:basedOn w:val="Normal"/>
    <w:qFormat/>
    <w:rPr>
      <w:sz w:val="20"/>
      <w:szCs w:val="20"/>
    </w:rPr>
  </w:style>
  <w:style w:type="paragraph" w:customStyle="1" w:styleId="mltAssembly">
    <w:name w:val="mltAssembly"/>
    <w:basedOn w:val="Normal"/>
    <w:qFormat/>
    <w:pPr>
      <w:jc w:val="left"/>
    </w:pPr>
  </w:style>
  <w:style w:type="paragraph" w:customStyle="1" w:styleId="fue3pod">
    <w:name w:val="fue3pod"/>
    <w:basedOn w:val="Normal"/>
    <w:qFormat/>
  </w:style>
  <w:style w:type="paragraph" w:customStyle="1" w:styleId="fue4pod">
    <w:name w:val="fue4pod"/>
    <w:basedOn w:val="Normal"/>
    <w:qFormat/>
    <w:pPr>
      <w:ind w:left="2670" w:hanging="2059"/>
    </w:pPr>
  </w:style>
  <w:style w:type="paragraph" w:customStyle="1" w:styleId="fue6pod">
    <w:name w:val="fue6pod"/>
    <w:basedOn w:val="Normal"/>
    <w:qFormat/>
    <w:pPr>
      <w:ind w:left="616"/>
    </w:pPr>
  </w:style>
  <w:style w:type="paragraph" w:customStyle="1" w:styleId="fue8pod">
    <w:name w:val="fue8pod"/>
    <w:basedOn w:val="Tablecell"/>
    <w:qFormat/>
    <w:pPr>
      <w:jc w:val="center"/>
    </w:pPr>
  </w:style>
  <w:style w:type="paragraph" w:customStyle="1" w:styleId="fue10pod">
    <w:name w:val="fue10pod"/>
    <w:basedOn w:val="Tablecell"/>
    <w:qFormat/>
    <w:pPr>
      <w:jc w:val="right"/>
    </w:pPr>
  </w:style>
  <w:style w:type="paragraph" w:customStyle="1" w:styleId="fue11pod">
    <w:name w:val="fue11pod"/>
    <w:basedOn w:val="Normal"/>
    <w:qFormat/>
    <w:pPr>
      <w:ind w:left="1219" w:hanging="936"/>
    </w:pPr>
  </w:style>
  <w:style w:type="paragraph" w:customStyle="1" w:styleId="fue13pod">
    <w:name w:val="fue13pod"/>
    <w:basedOn w:val="podBulletItem"/>
    <w:qFormat/>
  </w:style>
  <w:style w:type="paragraph" w:customStyle="1" w:styleId="fue15pod">
    <w:name w:val="fue15pod"/>
    <w:basedOn w:val="Normal"/>
    <w:qFormat/>
    <w:pPr>
      <w:ind w:left="616"/>
    </w:pPr>
  </w:style>
  <w:style w:type="paragraph" w:customStyle="1" w:styleId="fue17pod">
    <w:name w:val="fue17pod"/>
    <w:basedOn w:val="Normal"/>
    <w:qFormat/>
    <w:pPr>
      <w:ind w:right="847"/>
    </w:pPr>
  </w:style>
  <w:style w:type="paragraph" w:customStyle="1" w:styleId="fue19pod">
    <w:name w:val="fue19pod"/>
    <w:basedOn w:val="Normal"/>
    <w:qFormat/>
    <w:pPr>
      <w:ind w:right="988"/>
    </w:pPr>
  </w:style>
  <w:style w:type="paragraph" w:customStyle="1" w:styleId="fue20pod">
    <w:name w:val="fue20pod"/>
    <w:basedOn w:val="Normal"/>
    <w:qFormat/>
    <w:pPr>
      <w:ind w:right="2682"/>
    </w:pPr>
  </w:style>
  <w:style w:type="paragraph" w:customStyle="1" w:styleId="fue22pod">
    <w:name w:val="fue22pod"/>
    <w:basedOn w:val="Normal"/>
    <w:qFormat/>
    <w:pPr>
      <w:ind w:right="860"/>
    </w:pPr>
  </w:style>
  <w:style w:type="paragraph" w:customStyle="1" w:styleId="fue25pod">
    <w:name w:val="fue25pod"/>
    <w:basedOn w:val="Normal"/>
    <w:qFormat/>
    <w:pPr>
      <w:ind w:left="847" w:right="847"/>
    </w:pPr>
  </w:style>
  <w:style w:type="paragraph" w:customStyle="1" w:styleId="fue26pod">
    <w:name w:val="fue26pod"/>
    <w:basedOn w:val="Normal"/>
    <w:qFormat/>
    <w:pPr>
      <w:ind w:right="1232"/>
    </w:pPr>
  </w:style>
  <w:style w:type="paragraph" w:customStyle="1" w:styleId="fue28pod">
    <w:name w:val="fue28pod"/>
    <w:basedOn w:val="Normal"/>
    <w:qFormat/>
    <w:pPr>
      <w:ind w:right="847"/>
    </w:pPr>
  </w:style>
  <w:style w:type="paragraph" w:customStyle="1" w:styleId="fue30pod">
    <w:name w:val="fue30pod"/>
    <w:basedOn w:val="Normal"/>
    <w:qFormat/>
    <w:pPr>
      <w:ind w:left="514"/>
    </w:pPr>
  </w:style>
  <w:style w:type="paragraph" w:customStyle="1" w:styleId="fue31pod">
    <w:name w:val="fue31pod"/>
    <w:basedOn w:val="Normal"/>
    <w:qFormat/>
    <w:pPr>
      <w:ind w:left="116"/>
    </w:pPr>
  </w:style>
  <w:style w:type="paragraph" w:customStyle="1" w:styleId="fue32pod">
    <w:name w:val="fue32pod"/>
    <w:basedOn w:val="Normal"/>
    <w:qFormat/>
    <w:pPr>
      <w:ind w:left="103" w:right="64"/>
    </w:pPr>
  </w:style>
  <w:style w:type="paragraph" w:customStyle="1" w:styleId="fue33pod">
    <w:name w:val="fue33pod"/>
    <w:basedOn w:val="Normal"/>
    <w:qFormat/>
    <w:pPr>
      <w:ind w:left="103" w:right="52"/>
    </w:pPr>
  </w:style>
  <w:style w:type="paragraph" w:customStyle="1" w:styleId="fue34pod">
    <w:name w:val="fue34pod"/>
    <w:basedOn w:val="Normal"/>
    <w:qFormat/>
    <w:pPr>
      <w:ind w:left="90"/>
    </w:pPr>
  </w:style>
  <w:style w:type="paragraph" w:customStyle="1" w:styleId="fue35pod">
    <w:name w:val="fue35pod"/>
    <w:basedOn w:val="Normal"/>
    <w:qFormat/>
    <w:pPr>
      <w:ind w:left="116" w:right="52"/>
    </w:pPr>
  </w:style>
  <w:style w:type="paragraph" w:customStyle="1" w:styleId="fue36pod">
    <w:name w:val="fue36pod"/>
    <w:basedOn w:val="Normal"/>
    <w:qFormat/>
    <w:pPr>
      <w:ind w:left="103" w:right="154"/>
    </w:pPr>
  </w:style>
  <w:style w:type="paragraph" w:customStyle="1" w:styleId="fue37pod">
    <w:name w:val="fue37pod"/>
    <w:basedOn w:val="Normal"/>
    <w:qFormat/>
    <w:pPr>
      <w:ind w:left="103"/>
    </w:pPr>
  </w:style>
  <w:style w:type="paragraph" w:customStyle="1" w:styleId="fue38pod">
    <w:name w:val="fue38pod"/>
    <w:basedOn w:val="Normal"/>
    <w:qFormat/>
    <w:pPr>
      <w:ind w:left="103" w:right="141"/>
    </w:pPr>
  </w:style>
  <w:style w:type="paragraph" w:customStyle="1" w:styleId="fue39pod">
    <w:name w:val="fue39pod"/>
    <w:basedOn w:val="Normal"/>
    <w:qFormat/>
    <w:pPr>
      <w:ind w:left="116" w:right="64"/>
    </w:pPr>
  </w:style>
  <w:style w:type="paragraph" w:customStyle="1" w:styleId="fue40pod">
    <w:name w:val="fue40pod"/>
    <w:basedOn w:val="Normal"/>
    <w:qFormat/>
    <w:pPr>
      <w:ind w:left="103"/>
    </w:pPr>
  </w:style>
  <w:style w:type="paragraph" w:customStyle="1" w:styleId="fue41pod">
    <w:name w:val="fue41pod"/>
    <w:basedOn w:val="Normal"/>
    <w:qFormat/>
    <w:pPr>
      <w:ind w:left="103" w:right="590"/>
    </w:pPr>
  </w:style>
  <w:style w:type="paragraph" w:customStyle="1" w:styleId="fue42pod">
    <w:name w:val="fue42pod"/>
    <w:basedOn w:val="Normal"/>
    <w:qFormat/>
    <w:pPr>
      <w:ind w:left="103" w:right="77"/>
    </w:pPr>
  </w:style>
  <w:style w:type="paragraph" w:customStyle="1" w:styleId="fue43pod">
    <w:name w:val="fue43pod"/>
    <w:basedOn w:val="Normal"/>
    <w:qFormat/>
    <w:pPr>
      <w:ind w:left="103" w:right="39"/>
    </w:pPr>
  </w:style>
  <w:style w:type="paragraph" w:customStyle="1" w:styleId="fue44pod">
    <w:name w:val="fue44pod"/>
    <w:basedOn w:val="Normal"/>
    <w:qFormat/>
    <w:pPr>
      <w:ind w:left="103" w:right="26"/>
    </w:pPr>
  </w:style>
  <w:style w:type="paragraph" w:customStyle="1" w:styleId="fue46pod">
    <w:name w:val="fue46pod"/>
    <w:basedOn w:val="Tablecell"/>
    <w:qFormat/>
    <w:pPr>
      <w:ind w:left="526"/>
    </w:pPr>
  </w:style>
  <w:style w:type="paragraph" w:customStyle="1" w:styleId="fue47pod">
    <w:name w:val="fue47pod"/>
    <w:basedOn w:val="Tablecell"/>
    <w:qFormat/>
    <w:pPr>
      <w:ind w:left="13"/>
      <w:jc w:val="center"/>
    </w:pPr>
  </w:style>
  <w:style w:type="paragraph" w:customStyle="1" w:styleId="fue48pod">
    <w:name w:val="fue48pod"/>
    <w:basedOn w:val="Tablecell"/>
    <w:qFormat/>
    <w:pPr>
      <w:ind w:left="193"/>
    </w:pPr>
  </w:style>
  <w:style w:type="paragraph" w:customStyle="1" w:styleId="fue49pod">
    <w:name w:val="fue49pod"/>
    <w:basedOn w:val="Tablecell"/>
    <w:qFormat/>
    <w:pPr>
      <w:ind w:left="167"/>
    </w:pPr>
  </w:style>
  <w:style w:type="paragraph" w:customStyle="1" w:styleId="fue50pod">
    <w:name w:val="fue50pod"/>
    <w:basedOn w:val="Tablecell"/>
    <w:qFormat/>
    <w:pPr>
      <w:ind w:left="39"/>
      <w:jc w:val="center"/>
    </w:pPr>
  </w:style>
  <w:style w:type="paragraph" w:customStyle="1" w:styleId="fue51pod">
    <w:name w:val="fue51pod"/>
    <w:basedOn w:val="Tablecell"/>
    <w:qFormat/>
    <w:pPr>
      <w:ind w:left="39" w:right="26"/>
      <w:jc w:val="center"/>
    </w:pPr>
  </w:style>
  <w:style w:type="paragraph" w:customStyle="1" w:styleId="fue52pod">
    <w:name w:val="fue52pod"/>
    <w:basedOn w:val="Tablecell"/>
    <w:qFormat/>
    <w:pPr>
      <w:ind w:left="808"/>
    </w:pPr>
  </w:style>
  <w:style w:type="paragraph" w:customStyle="1" w:styleId="fue53pod">
    <w:name w:val="fue53pod"/>
    <w:basedOn w:val="Tablecell"/>
    <w:qFormat/>
    <w:pPr>
      <w:ind w:left="90"/>
    </w:pPr>
  </w:style>
  <w:style w:type="paragraph" w:customStyle="1" w:styleId="fue54pod">
    <w:name w:val="fue54pod"/>
    <w:basedOn w:val="Tablecell"/>
    <w:qFormat/>
    <w:pPr>
      <w:ind w:left="26"/>
    </w:pPr>
  </w:style>
  <w:style w:type="paragraph" w:customStyle="1" w:styleId="fue55pod">
    <w:name w:val="fue55pod"/>
    <w:basedOn w:val="Tablecell"/>
    <w:qFormat/>
    <w:pPr>
      <w:ind w:left="39"/>
    </w:pPr>
  </w:style>
  <w:style w:type="paragraph" w:customStyle="1" w:styleId="fue56pod">
    <w:name w:val="fue56pod"/>
    <w:basedOn w:val="Tablecell"/>
    <w:qFormat/>
    <w:pPr>
      <w:ind w:left="13" w:firstLine="12"/>
    </w:pPr>
  </w:style>
  <w:style w:type="paragraph" w:customStyle="1" w:styleId="fue57pod">
    <w:name w:val="fue57pod"/>
    <w:basedOn w:val="Tablecell"/>
    <w:qFormat/>
    <w:pPr>
      <w:ind w:left="231" w:right="64"/>
    </w:pPr>
  </w:style>
  <w:style w:type="paragraph" w:customStyle="1" w:styleId="fue58pod">
    <w:name w:val="fue58pod"/>
    <w:basedOn w:val="Tablecell"/>
    <w:qFormat/>
    <w:pPr>
      <w:ind w:left="128" w:right="77"/>
    </w:pPr>
  </w:style>
  <w:style w:type="paragraph" w:customStyle="1" w:styleId="fue59pod">
    <w:name w:val="fue59pod"/>
    <w:basedOn w:val="Normal"/>
    <w:qFormat/>
    <w:pPr>
      <w:ind w:left="719"/>
    </w:pPr>
  </w:style>
  <w:style w:type="paragraph" w:customStyle="1" w:styleId="fue60pod">
    <w:name w:val="fue60pod"/>
    <w:basedOn w:val="Normal"/>
    <w:qFormat/>
    <w:pPr>
      <w:ind w:left="103" w:right="64"/>
    </w:pPr>
  </w:style>
  <w:style w:type="paragraph" w:customStyle="1" w:styleId="fue61pod">
    <w:name w:val="fue61pod"/>
    <w:basedOn w:val="Normal"/>
    <w:qFormat/>
    <w:pPr>
      <w:ind w:left="116"/>
    </w:pPr>
  </w:style>
  <w:style w:type="paragraph" w:customStyle="1" w:styleId="fue62pod">
    <w:name w:val="fue62pod"/>
    <w:basedOn w:val="Normal"/>
    <w:qFormat/>
    <w:pPr>
      <w:ind w:left="116" w:right="39"/>
    </w:pPr>
  </w:style>
  <w:style w:type="paragraph" w:customStyle="1" w:styleId="fue63pod">
    <w:name w:val="fue63pod"/>
    <w:basedOn w:val="Normal"/>
    <w:qFormat/>
    <w:pPr>
      <w:ind w:left="116" w:right="77"/>
    </w:pPr>
  </w:style>
  <w:style w:type="paragraph" w:customStyle="1" w:styleId="fue64pod">
    <w:name w:val="fue64pod"/>
    <w:basedOn w:val="podNumberItem"/>
    <w:qFormat/>
  </w:style>
  <w:style w:type="paragraph" w:customStyle="1" w:styleId="fue65pod">
    <w:name w:val="fue65pod"/>
    <w:basedOn w:val="Normal"/>
    <w:qFormat/>
    <w:pPr>
      <w:ind w:left="103" w:right="231"/>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L-disc">
    <w:name w:val="L-disc"/>
    <w:qFormat/>
  </w:style>
  <w:style w:type="numbering" w:customStyle="1" w:styleId="L-circle">
    <w:name w:val="L-circle"/>
    <w:qFormat/>
  </w:style>
  <w:style w:type="numbering" w:customStyle="1" w:styleId="L-square">
    <w:name w:val="L-square"/>
    <w:qFormat/>
  </w:style>
  <w:style w:type="numbering" w:customStyle="1" w:styleId="L-upperalpha">
    <w:name w:val="L-upperalpha"/>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17687</Words>
  <Characters>97284</Characters>
  <Application>Microsoft Office Word</Application>
  <DocSecurity>0</DocSecurity>
  <Lines>810</Lines>
  <Paragraphs>229</Paragraphs>
  <ScaleCrop>false</ScaleCrop>
  <Company/>
  <LinksUpToDate>false</LinksUpToDate>
  <CharactersWithSpaces>114742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tmpGx7KM4</dc:title>
  <dc:subject/>
  <dc:creator>Amelie Bausier</dc:creator>
  <dc:description/>
  <cp:lastModifiedBy>Amelie Bausier</cp:lastModifiedBy>
  <cp:revision>2</cp:revision>
  <dcterms:created xsi:type="dcterms:W3CDTF">2026-04-15T12:19:00Z</dcterms:created>
  <dcterms:modified xsi:type="dcterms:W3CDTF">2026-04-15T12:19:00Z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