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D3023" w14:textId="77777777" w:rsidR="00F05F58" w:rsidRDefault="00000000">
      <w:pPr>
        <w:pBdr>
          <w:top w:val="single" w:sz="2" w:space="1" w:color="000000"/>
          <w:left w:val="single" w:sz="2" w:space="1" w:color="000000"/>
          <w:bottom w:val="single" w:sz="2" w:space="1" w:color="000000"/>
          <w:right w:val="single" w:sz="2" w:space="1" w:color="000000"/>
        </w:pBdr>
        <w:jc w:val="center"/>
        <w:rPr>
          <w:rFonts w:cs="Tahoma"/>
          <w:b/>
          <w:bCs/>
          <w:sz w:val="28"/>
          <w:szCs w:val="28"/>
          <w:u w:val="single"/>
        </w:rPr>
      </w:pPr>
      <w:r>
        <w:rPr>
          <w:rFonts w:cs="Tahoma"/>
          <w:b/>
          <w:bCs/>
          <w:sz w:val="28"/>
          <w:szCs w:val="28"/>
          <w:u w:val="single"/>
        </w:rPr>
        <w:t>Séance du Conseil Communal du 29 janvier 2026 (</w:t>
      </w:r>
      <w:proofErr w:type="gramStart"/>
      <w:r>
        <w:rPr>
          <w:rFonts w:cs="Tahoma"/>
          <w:b/>
          <w:bCs/>
          <w:sz w:val="28"/>
          <w:szCs w:val="28"/>
          <w:u w:val="single"/>
        </w:rPr>
        <w:t>19:</w:t>
      </w:r>
      <w:proofErr w:type="gramEnd"/>
      <w:r>
        <w:rPr>
          <w:rFonts w:cs="Tahoma"/>
          <w:b/>
          <w:bCs/>
          <w:sz w:val="28"/>
          <w:szCs w:val="28"/>
          <w:u w:val="single"/>
        </w:rPr>
        <w:t>30)</w:t>
      </w:r>
    </w:p>
    <w:p w14:paraId="7F7C91D7" w14:textId="77777777" w:rsidR="00F05F58" w:rsidRDefault="00F05F58">
      <w:pPr>
        <w:rPr>
          <w:rFonts w:cs="Tahoma"/>
          <w:sz w:val="20"/>
          <w:szCs w:val="20"/>
        </w:rPr>
      </w:pPr>
    </w:p>
    <w:p w14:paraId="68F3F14B" w14:textId="77777777" w:rsidR="00F05F58" w:rsidRDefault="00000000">
      <w:pPr>
        <w:rPr>
          <w:caps/>
          <w:u w:val="single"/>
        </w:rPr>
      </w:pPr>
      <w:r>
        <w:rPr>
          <w:b/>
          <w:bCs/>
          <w:caps/>
          <w:u w:val="single"/>
        </w:rPr>
        <w:t>Composition de l’assemblée :</w:t>
      </w:r>
    </w:p>
    <w:p w14:paraId="717CC4C0" w14:textId="77777777" w:rsidR="00F05F58" w:rsidRDefault="00F05F58">
      <w:pPr>
        <w:rPr>
          <w:b/>
          <w:bCs/>
          <w:caps/>
          <w:u w:val="single"/>
        </w:rPr>
      </w:pPr>
    </w:p>
    <w:p w14:paraId="5A94F947" w14:textId="77777777" w:rsidR="00F05F58" w:rsidRDefault="00000000">
      <w:pPr>
        <w:rPr>
          <w:u w:val="single"/>
        </w:rPr>
      </w:pPr>
      <w:r>
        <w:rPr>
          <w:u w:val="single"/>
        </w:rPr>
        <w:t>PRESENTS :</w:t>
      </w:r>
    </w:p>
    <w:p w14:paraId="202BF8A1" w14:textId="77777777" w:rsidR="00F05F58" w:rsidRDefault="00000000">
      <w:pPr>
        <w:pStyle w:val="mltAssembly"/>
      </w:pPr>
      <w:r>
        <w:t xml:space="preserve">Monsieur J-P. BOURDEAUD'HUY, Bourgmestre - </w:t>
      </w:r>
      <w:proofErr w:type="gramStart"/>
      <w:r>
        <w:t>Président;</w:t>
      </w:r>
      <w:proofErr w:type="gramEnd"/>
      <w:r>
        <w:br/>
        <w:t xml:space="preserve">Madame Ch. VERSCHUERE, Monsieur D. DETEMMERMAN, Madame M-F BOUDRY, </w:t>
      </w:r>
      <w:proofErr w:type="gramStart"/>
      <w:r>
        <w:t>Échevins;</w:t>
      </w:r>
      <w:proofErr w:type="gramEnd"/>
      <w:r>
        <w:br/>
        <w:t xml:space="preserve">Madame V. GUEMJOM, Madame V. WEYTSMAN, Madame J. DEBRABANDERE, Madame M-R MAES, Monsieur M. VANHONACKER, Monsieur S. MORJEAN, Monsieur Ph. PHALEMPIN, Madame F. HERNOULD, </w:t>
      </w:r>
      <w:proofErr w:type="gramStart"/>
      <w:r>
        <w:t>Conseillers;</w:t>
      </w:r>
      <w:proofErr w:type="gramEnd"/>
      <w:r>
        <w:br/>
        <w:t xml:space="preserve">Monsieur Ph. D'HONDT, Président du CPAS - siégeant avec voix </w:t>
      </w:r>
      <w:proofErr w:type="gramStart"/>
      <w:r>
        <w:t>consultative;</w:t>
      </w:r>
      <w:proofErr w:type="gramEnd"/>
      <w:r>
        <w:br/>
        <w:t xml:space="preserve">Madame A. BAUSIER, Directrice </w:t>
      </w:r>
      <w:proofErr w:type="gramStart"/>
      <w:r>
        <w:t>générale;</w:t>
      </w:r>
      <w:proofErr w:type="gramEnd"/>
    </w:p>
    <w:p w14:paraId="51EDF82D" w14:textId="77777777" w:rsidR="00F05F58" w:rsidRDefault="00000000">
      <w:pPr>
        <w:rPr>
          <w:u w:val="single"/>
        </w:rPr>
      </w:pPr>
      <w:r>
        <w:rPr>
          <w:u w:val="single"/>
        </w:rPr>
        <w:t>EXCUSES :</w:t>
      </w:r>
    </w:p>
    <w:p w14:paraId="3156BF53" w14:textId="77777777" w:rsidR="00F05F58" w:rsidRDefault="00000000">
      <w:pPr>
        <w:pStyle w:val="mltAssembly"/>
      </w:pPr>
      <w:r>
        <w:t xml:space="preserve">Monsieur E. DE FRENE, </w:t>
      </w:r>
      <w:proofErr w:type="gramStart"/>
      <w:r>
        <w:t>Conseiller;</w:t>
      </w:r>
      <w:proofErr w:type="gramEnd"/>
    </w:p>
    <w:p w14:paraId="67F698FC" w14:textId="77777777" w:rsidR="00F05F58" w:rsidRDefault="00F05F58"/>
    <w:p w14:paraId="7A57E079" w14:textId="77777777" w:rsidR="00F05F58" w:rsidRDefault="00000000">
      <w:pPr>
        <w:rPr>
          <w:b/>
          <w:bCs/>
          <w:u w:val="single"/>
        </w:rPr>
      </w:pPr>
      <w:r>
        <w:rPr>
          <w:b/>
          <w:bCs/>
          <w:u w:val="single"/>
        </w:rPr>
        <w:t>SEANCE PUBLIQUE</w:t>
      </w:r>
    </w:p>
    <w:p w14:paraId="184B7580" w14:textId="77777777" w:rsidR="00F05F58" w:rsidRDefault="00F05F58"/>
    <w:p w14:paraId="21E76693" w14:textId="77777777" w:rsidR="00F05F58" w:rsidRDefault="00000000">
      <w:pPr>
        <w:pBdr>
          <w:top w:val="single" w:sz="2" w:space="3" w:color="000000"/>
          <w:left w:val="single" w:sz="2" w:space="1" w:color="000000"/>
          <w:bottom w:val="single" w:sz="2" w:space="3" w:color="000000"/>
          <w:right w:val="single" w:sz="2" w:space="1" w:color="000000"/>
        </w:pBdr>
        <w:rPr>
          <w:b/>
          <w:bCs/>
        </w:rPr>
      </w:pPr>
      <w:r>
        <w:rPr>
          <w:b/>
          <w:bCs/>
        </w:rPr>
        <w:t>OBJET N°1 : Procès-verbal séance précédente ; approbation</w:t>
      </w:r>
    </w:p>
    <w:p w14:paraId="4556DC49" w14:textId="77777777" w:rsidR="00F05F58" w:rsidRDefault="00F05F58"/>
    <w:p w14:paraId="304DAFEA" w14:textId="77777777" w:rsidR="00F05F58" w:rsidRDefault="00000000">
      <w:r>
        <w:t>LE CONSEIL COMMUNAL,</w:t>
      </w:r>
    </w:p>
    <w:p w14:paraId="2F628438" w14:textId="77777777" w:rsidR="00F05F58" w:rsidRDefault="00F05F58"/>
    <w:p w14:paraId="71771482" w14:textId="77777777" w:rsidR="00F05F58" w:rsidRDefault="00000000">
      <w:r>
        <w:t>DECIDE : à l'unanimité</w:t>
      </w:r>
    </w:p>
    <w:p w14:paraId="005AB9F7" w14:textId="77777777" w:rsidR="00F05F58" w:rsidRDefault="00000000">
      <w:r>
        <w:t>D'approuver le procès-verbal de la séance du Conseil Communal du 22 décembre 2025.</w:t>
      </w:r>
    </w:p>
    <w:p w14:paraId="339CDA39" w14:textId="77777777" w:rsidR="00F05F58" w:rsidRDefault="00F05F58"/>
    <w:p w14:paraId="236C9DF8" w14:textId="77777777" w:rsidR="00F05F58" w:rsidRDefault="00F05F58"/>
    <w:p w14:paraId="18F4EC1E" w14:textId="77777777" w:rsidR="00F05F58" w:rsidRDefault="00000000">
      <w:pPr>
        <w:pBdr>
          <w:top w:val="single" w:sz="2" w:space="3" w:color="000000"/>
          <w:left w:val="single" w:sz="2" w:space="1" w:color="000000"/>
          <w:bottom w:val="single" w:sz="2" w:space="3" w:color="000000"/>
          <w:right w:val="single" w:sz="2" w:space="1" w:color="000000"/>
        </w:pBdr>
        <w:rPr>
          <w:b/>
          <w:bCs/>
        </w:rPr>
      </w:pPr>
      <w:r>
        <w:rPr>
          <w:b/>
          <w:bCs/>
        </w:rPr>
        <w:t>OBJET N°2 : Informations</w:t>
      </w:r>
    </w:p>
    <w:p w14:paraId="0712F725" w14:textId="77777777" w:rsidR="00F05F58" w:rsidRDefault="00F05F58"/>
    <w:p w14:paraId="7D9FFB6A" w14:textId="77777777" w:rsidR="00F05F58" w:rsidRDefault="00000000">
      <w:r>
        <w:rPr>
          <w:rStyle w:val="rgV1pod"/>
        </w:rPr>
        <w:t>Madame Hernould</w:t>
      </w:r>
    </w:p>
    <w:p w14:paraId="7D7CFB74" w14:textId="77777777" w:rsidR="00F05F58" w:rsidRDefault="00000000">
      <w:r>
        <w:t xml:space="preserve">Lors du conseil communal, et suite au courrier d’un citoyen, j’ai interpellé le collège sur la situation préoccupante liée au passage de la ligne à haute tension sur le territoire du </w:t>
      </w:r>
      <w:proofErr w:type="spellStart"/>
      <w:r>
        <w:t>Mont-de-l’Enclus</w:t>
      </w:r>
      <w:proofErr w:type="spellEnd"/>
      <w:r>
        <w:t>, une infrastructure qui impacte directement et durablement le cadre de vie de plusieurs habitants. Face aux inquiétudes exprimées sur le terrain, j’ai demandé des clarifications précises concernant l’existence d’un tracé déjà défini par Elia et le degré réel de marge de manœuvre encore possible. J’ai également souligné la nécessité d’une transparence totale et de l’organisation rapide d’une réunion d’information et de concertation entre Elia, les autorités communales et les habitants concernés. Enfin, suite au courrier de ce citoyen dont l’habitation est directement impactée par le passage de la ligne derrière sa propriété, ma colistière a demandé s’il serait informé personnellement et accompagné de manière individuelle, afin que personne ne soit laissé sans réponse ni soutien dans ce dossier.</w:t>
      </w:r>
    </w:p>
    <w:p w14:paraId="3EC78B59" w14:textId="77777777" w:rsidR="00F05F58" w:rsidRDefault="00000000">
      <w:r>
        <w:rPr>
          <w:rStyle w:val="rgV1pod"/>
        </w:rPr>
        <w:t>Monsieur le Bourgmestre</w:t>
      </w:r>
    </w:p>
    <w:p w14:paraId="0839B911" w14:textId="77777777" w:rsidR="00F05F58" w:rsidRDefault="00000000">
      <w:r>
        <w:t xml:space="preserve">Il y a eu une séance d'information qui s'est tenue à Frasnes. J'ai assisté à la séance d'information qui était réservée aux membres du collège. Nous y avons quand même été conviés, car nous avions demandé d'être tenus informés même si nous ne disposons pas de CCATM. La présentation faite dans le stade actuel du dossier concerne les alternatives du tracé. En ce qui concerne </w:t>
      </w:r>
      <w:proofErr w:type="spellStart"/>
      <w:r>
        <w:t>Mont-de-l'Enclus</w:t>
      </w:r>
      <w:proofErr w:type="spellEnd"/>
      <w:r>
        <w:t xml:space="preserve">, ils ont décidé de revoir la proposition et de déplacer la ligne haute tension. Le projet initial qui impactait une quinzaine de maisons, en impacte maintenant deux. Il faut savoir que malgré la distance entre les habitations et la ligne haute tension l'impact reste réel. Le bureau d'étude estime que la distance de sécurité est estimé à 60m et c'est aussi la position d'Elia et du Gouvernement Wallon. Mais, lorsqu'on regarde un peu les études, cette distance de 60 mètres est discutable. Il y en a qui disent : ça peut être un peu plus, ça peut être un peu moins, mais sur base de ce critère-là, il y a deux maisons qui sont réellement impactées sur le </w:t>
      </w:r>
      <w:proofErr w:type="spellStart"/>
      <w:r>
        <w:t>Mont-de-l'Enclus</w:t>
      </w:r>
      <w:proofErr w:type="spellEnd"/>
      <w:r>
        <w:t xml:space="preserve">. La proposition, qui reste toujours une proposition importante d'enfouissement de la ligne a été </w:t>
      </w:r>
      <w:r>
        <w:lastRenderedPageBreak/>
        <w:t>étudiée. Mais, le coût serait multiplié par six ou par sept par rapport à la ligne aérienne. Ce qui, évidemment, constitue un obstacle majeur dans le dossier.</w:t>
      </w:r>
    </w:p>
    <w:p w14:paraId="297D6B96" w14:textId="77777777" w:rsidR="00F05F58" w:rsidRDefault="00000000">
      <w:r>
        <w:t xml:space="preserve">Enfin, et cela c'est mon sentiment personnel sur base des contacts que moi-même j'ai pris au niveau fédéral avec certains ministres, on sent très bien qu'au niveau du fédéral, il y a un accord qui se fait, qui est unanime dans les différents partis. Il ne faut pas croire que c'est uniquement le gouvernement qui est en place, c'est un accord unanime : c'est qu'ils ne veulent pas c'est que demain, le prix de l'électricité devienne inabordable pour les citoyens. Donc, à un certain moment, ils se disent : mais voilà, si on doit multiplier la facture par 7, déjà le coût est énorme, quand vous voyez uniquement les travaux qui se font maintenant pour l'enfouissement </w:t>
      </w:r>
      <w:proofErr w:type="gramStart"/>
      <w:r>
        <w:t>de la 150 kilovolts</w:t>
      </w:r>
      <w:proofErr w:type="gramEnd"/>
      <w:r>
        <w:t xml:space="preserve">, en sachant que l'enfouissement doit faire place </w:t>
      </w:r>
      <w:proofErr w:type="gramStart"/>
      <w:r>
        <w:t>à la 380 kilovolts</w:t>
      </w:r>
      <w:proofErr w:type="gramEnd"/>
      <w:r>
        <w:t xml:space="preserve"> qui n'est pas encore installée, quand vous voyez les travaux qu'on fait déjà maintenant, mais c'est des millions, des centaines de millions qu'on est en train de dépenser. Et si on doit encore multiplier la facture par 7, à un certain moment, vous risquez d'avoir la </w:t>
      </w:r>
      <w:proofErr w:type="spellStart"/>
      <w:r>
        <w:t>cwape</w:t>
      </w:r>
      <w:proofErr w:type="spellEnd"/>
      <w:r>
        <w:t xml:space="preserve"> qui régule le prix de l'électricité, qui va dire certainement : monsieur, vous devez augmenter votre prix d'électricité. Et là, on risque d'arriver à des prix qui seront inabordables. Donc, on sent très bien que la proposition de Revolt, de mettre le câblage en souterrain, on sent que cette proposition n'est pas appuyée par le bureau d'études. Ils privilégient plutôt des détournements. Ce qui est important aussi de dire, c'est que les gens qui sont réellement impactés par la ligne haute tension, donc pour le </w:t>
      </w:r>
      <w:proofErr w:type="spellStart"/>
      <w:r>
        <w:t>Mont-de-l'Enclus</w:t>
      </w:r>
      <w:proofErr w:type="spellEnd"/>
      <w:r>
        <w:t xml:space="preserve">, cela veut dire deux maisons, ils auront la possibilité de vendre leur maison. Elia leur fera une proposition de rachat de la maison. Sur quelle base, sur quel prix ? Là, on n'en sait pas plus pour le moment. Pour l'instant, au niveau de la procédure, sont attendus les différents avis des CCATM et ensuite le dossier reviendra sur le bureau du ministre pour continuer vers la demande de permis. Il est clair qu'au niveau de la commune de </w:t>
      </w:r>
      <w:proofErr w:type="spellStart"/>
      <w:r>
        <w:t>Mont-de-l'Enclus</w:t>
      </w:r>
      <w:proofErr w:type="spellEnd"/>
      <w:r>
        <w:t>, nous sommes prêts à aller en recours au Conseil d'Etat. Nous sommes déjà associés avec Celles et Frasnes dans ce cadre. Mais, on sent très bien depuis le départ qu'il y a une volonté politique manifeste de faire cette ligne boucle du Hainaut. Pourquoi ? Parce qu'il est clair aussi qu'il y a un problème d'alimentation électrique sur le territoire belge.</w:t>
      </w:r>
    </w:p>
    <w:p w14:paraId="4B952BFD" w14:textId="77777777" w:rsidR="00F05F58" w:rsidRDefault="00000000">
      <w:r>
        <w:t xml:space="preserve">Je pense notamment, je siège dans l'intercommunale IDETA. Elle, par exemple, qui développe des zonings industriels, et bien nous sommes dans l'obligation de refuser certaines entreprises uniquement parce qu'on n'est pas apte à fournir l'électricité nécessaire pour pouvoir accepter certaines entreprises. Donc, finalement, il y a des entreprises qui sont intéressées d'investir sur le territoire Wallonie picarde, mais, en contrepartie, ils ne savent pas venir parce qu'on ne leur garantit pas la puissance électrique dont ils ont besoin. Donc, il y a réellement un problème. Bon, maintenant, la question est : moi, je ne suis pas un expert pour vous dire : ça va coûter 7 fois plus cher ; je ne suis pas à même de pouvoir contrôler les propos, mais, clairement, le bureau d'études, la conclusion était de dire : si on passe en souterrain, c'est 7 fois le prix coûtant. Et alors, le deuxième point qui est aussi important à souligner : il faut savoir que si on travaille en souterrain, tous les 10 km, on doit refroidir la ligne haute tension puisqu'il y aura des surchauffes. Donc ça veut dire que le passage doit se faire de souterrain en aérien. Il faudra donc créer une station de refroidissement, mais les stations de refroidissement s'étendent sur une surface de plus d'un hectare. Donc, c'est quelque chose de monstrueux. Ce sont des transformateurs de 15 mètres de hauteur, avec également des nuisances. Il ne faut pas croire que ce n'est qu'une nuisance visuelle, il y'aura aussi une nuisance sonore, il ne faut pas l'oublier. Et le troisième élément qui est important aussi dans le dossier à souligner, c'est que vous avez le dossier, la boucle du Hainaut du côté flamand qui est en courant alternatif, donc ça veut dire que le courant qui traverse la Flandre arrive en alternatif. Et si demain, il arrive au </w:t>
      </w:r>
      <w:proofErr w:type="spellStart"/>
      <w:r>
        <w:t>Mont-de-l'Enclus</w:t>
      </w:r>
      <w:proofErr w:type="spellEnd"/>
      <w:r>
        <w:t>, puisqu'on fait la frontière, il doit rentrer en souterrain et le faire passer en continu. Donc, vous imaginez les péripéties en termes techniques ; je ne suis pas expert pour vous expliquer comment ça fonctionne, mais c'est clair que je peux m'imaginer : du courant en alternatif, le refaire passer en continu, ce n'est pas évident non plus, et ça engendre des surcoûts. Donc voilà, il y aura une information qui se fera au niveau du public, évidemment, dès qu'il y aura l'introduction du permis et que la procédure sera plus avancée avec des éléments précis. </w:t>
      </w:r>
    </w:p>
    <w:p w14:paraId="34C5623A" w14:textId="77777777" w:rsidR="00F05F58" w:rsidRDefault="00000000">
      <w:r>
        <w:rPr>
          <w:rStyle w:val="rgV1pod"/>
        </w:rPr>
        <w:t>Madame Maes</w:t>
      </w:r>
    </w:p>
    <w:p w14:paraId="13561255" w14:textId="77777777" w:rsidR="00F05F58" w:rsidRDefault="00000000">
      <w:r>
        <w:t>La personne qui a écrit aux membres du conseil communal en date de fin d'année est-ce qu'elle a reçu une réponse à son courrier ? Parce que, dans les PV de collège, je ne l'ai pas vu. Donc, est-ce que vous avez répondu ? Parce que j'estime quand même que quelqu'un qui envoie un courrier, nous devons lui répondre. </w:t>
      </w:r>
    </w:p>
    <w:p w14:paraId="6809F063" w14:textId="77777777" w:rsidR="00F05F58" w:rsidRDefault="00000000">
      <w:r>
        <w:rPr>
          <w:rStyle w:val="rgV1pod"/>
        </w:rPr>
        <w:t>Monsieur le Bourgmestre</w:t>
      </w:r>
    </w:p>
    <w:p w14:paraId="6057F7EE" w14:textId="77777777" w:rsidR="00F05F58" w:rsidRDefault="00000000">
      <w:r>
        <w:t>Tout à fait, nous n'avons pas encore répondu pour la bonne et simple raison que nous ne nous sommes pas encore positionnés par rapport aux dernières informations reçues. Mais dès qu'on aura réagi, il sera évidemment mis en copie de la position de la commune. Et clairement, son cas sera pris en considération et défendu par la commune Mais, d'un autre côté, il y a un argument fort qui est sur la table, c'est qu'à la place d'impacter douze maisons, on en impacte deux.</w:t>
      </w:r>
    </w:p>
    <w:p w14:paraId="29CF49DE" w14:textId="77777777" w:rsidR="00F05F58" w:rsidRDefault="00000000">
      <w:r>
        <w:rPr>
          <w:rStyle w:val="rgV1pod"/>
        </w:rPr>
        <w:t>Madame Guemjom</w:t>
      </w:r>
    </w:p>
    <w:p w14:paraId="10518C6A" w14:textId="77777777" w:rsidR="00F05F58" w:rsidRDefault="00000000">
      <w:r>
        <w:t>J'avais un point d'information. Je vais prendre juste quelques minutes ici parce qu'on est encore dans le mois de janvier et encore dans le mois des vœux. Donc, je vais lire un petit mot que j'ai noté ici et que je vais remettre ensuite à la DG pour porter au PV. J'aimerais porter à l'attention du Conseil, ici aujourd'hui, que j'ai été particulièrement choquée le 5 janvier dernier par les invectives en public d'une personne qui appartient au collège communal et qui m'a dit, je cite : pendant le repas des vœux du personnel : "Je te savais opportuniste, mais à ce point, tu me déçois vraiment, c'est du gaspillage, c'est honteux".</w:t>
      </w:r>
    </w:p>
    <w:p w14:paraId="23846BEB" w14:textId="77777777" w:rsidR="00F05F58" w:rsidRDefault="00000000">
      <w:r>
        <w:t>C'est un résumé, ça a duré plus que ça. Ce commentaire était relatif à la cuisson que nous avions effectuée à la table de la minorité lors de ce repas, des viandes restantes des plateaux de pierrades qu'on avait reçues. Selon cette personne, la viande crue qui restait sur les plateaux était destinée à être distribuée à des personnes non identifiées, qu'on a refusé de me citer au prétexte que je ne faisais pas partie de l'organisation de ce repas, des personnes nécessiteuses, non identifiées. Je rappelle, pour ceux qui ne savent pas, je suis médecin, je suis formée à l'AFSCA également, et donc je souhaite juste rappeler qu'en matière de santé ou en matière sanitaire, une viande crue, laissée à table dans une température ambiante, à proximité d'une source de chaleur qui plus est, ne peut pas rester plus que deux heures près d'une source de chaleur avant d'être consommée. Donc, nous, on avait pris notre viande par précaution ; ce n'était pas du gaspillage, au contraire, c'était une mesure purement sanitaire.</w:t>
      </w:r>
    </w:p>
    <w:p w14:paraId="2A2CCCB2" w14:textId="77777777" w:rsidR="00F05F58" w:rsidRDefault="00000000">
      <w:r>
        <w:t xml:space="preserve">Je trouve important de le signaler parce que ce n'est pas la première fois que je suis invectivée par cette personne, c'est la deuxième fois, et un de mes collègues ici a été également traité publiquement de </w:t>
      </w:r>
      <w:proofErr w:type="spellStart"/>
      <w:r>
        <w:t>flamingand</w:t>
      </w:r>
      <w:proofErr w:type="spellEnd"/>
      <w:r>
        <w:t>. Donc, je me permets de le dire aujourd'hui : ça fait trois fois et j'espère que c'est la dernière fois que ça arrive, et je me permets, moi, en tout cas, de le dire, je ne sais pas ce qu'il en est pour mon collègue, que je me réserve le droit de donner des suites, quelles qu'elles soient, à des comportements qui ne sont pas dignes d'une personne élue et qui, plus est, aux responsabilités dans une commune. Donc, je demande que ceci soit porté PV et que ces attaques cessent purement et simplement.</w:t>
      </w:r>
    </w:p>
    <w:p w14:paraId="13B59698" w14:textId="77777777" w:rsidR="00F05F58" w:rsidRDefault="00000000">
      <w:r>
        <w:rPr>
          <w:rStyle w:val="rgV1pod"/>
        </w:rPr>
        <w:t>Monsieur le Bourgmestre</w:t>
      </w:r>
    </w:p>
    <w:p w14:paraId="385EF519" w14:textId="77777777" w:rsidR="00F05F58" w:rsidRDefault="00000000">
      <w:r>
        <w:t>Moi, je vais quand même un peu répondre à cette situation. On parle du repas de Nouvel An qui, je le répète, est un repas offert aux membres du personnel par les membres du collège. Et, à cette occasion, on ne veut pas faire de discrimination entre l'opposition et la majorité. On propose à l'ensemble des membres du conseil communal, s'ils le souhaitent, de participer au repas.</w:t>
      </w:r>
    </w:p>
    <w:p w14:paraId="2DED9C8C" w14:textId="77777777" w:rsidR="00F05F58" w:rsidRDefault="00000000">
      <w:r>
        <w:t>Je peux vous dire, finalement que moi, j'ai été témoin de l'incident, mais je n'appelle pas ça un incident, mais, à un certain moment, lorsqu'on cuit de la viande pour la donner à son chien, ça me paraît quand même justifié qu'on fasse la remarque. Il y'a des gens parfois qui crèvent de faim. Il y a des gens qui, même au sein du personnel, qui sont parfois des personnes défavorisées, qui sont dans des situations difficiles. Je rappelle, ce repas est organisé par les membres du collège ; nous-mêmes, les 5 membres du collège, nous organisons l'ensemble de la festivité, nous allons chercher la viande, nous décorons la salle. Nous préparons le repas et nous essayons de le faire le mieux possible. Et, en fait, on a décidé que les restants, on les distribuait aux gens qui ont parfois des difficultés. Mais lorsqu'on entend des propos tels que je cuis la viande pour mon chien ça me paraît assez heurtant. Voilà, c'est mon opinion </w:t>
      </w:r>
    </w:p>
    <w:p w14:paraId="0F9B5FE2" w14:textId="77777777" w:rsidR="00F05F58" w:rsidRDefault="00000000">
      <w:r>
        <w:rPr>
          <w:rStyle w:val="rgV1pod"/>
        </w:rPr>
        <w:t>Madame Guemjom</w:t>
      </w:r>
    </w:p>
    <w:p w14:paraId="56BA1D58" w14:textId="77777777" w:rsidR="00F05F58" w:rsidRDefault="00000000">
      <w:r>
        <w:t>Alors les plateaux qu'on a reçus, ça coûte 15,19 €.</w:t>
      </w:r>
    </w:p>
    <w:p w14:paraId="3D04944F" w14:textId="77777777" w:rsidR="00F05F58" w:rsidRDefault="00000000">
      <w:r>
        <w:rPr>
          <w:rStyle w:val="rgV1pod"/>
        </w:rPr>
        <w:t>Monsieur le Bourgmestre</w:t>
      </w:r>
    </w:p>
    <w:p w14:paraId="73BA5E48" w14:textId="77777777" w:rsidR="00F05F58" w:rsidRDefault="00000000">
      <w:r>
        <w:t>Écoutez, écoutez, on ne vous oblige pas à venir. </w:t>
      </w:r>
    </w:p>
    <w:p w14:paraId="4FBFEA37" w14:textId="77777777" w:rsidR="00F05F58" w:rsidRDefault="00000000">
      <w:r>
        <w:rPr>
          <w:rStyle w:val="rgV1pod"/>
        </w:rPr>
        <w:t>Madame Guemjom</w:t>
      </w:r>
    </w:p>
    <w:p w14:paraId="108915C7" w14:textId="77777777" w:rsidR="00F05F58" w:rsidRDefault="00000000">
      <w:r>
        <w:t>Ce repas n'est pas gratuit, c'est un repas qui a coûté à chacun 50 €. J'ai payé 50 € pour un plateau qui en vaut 15. Donc ne venez pas me dire que c'est de bon cœur que le collège nous a nourris pendant cette séance. Non, ce n'est pas vrai. Et donc, ma question est sur le plan sanitaire, donc je n'ai même pas parlé d'argent.</w:t>
      </w:r>
    </w:p>
    <w:p w14:paraId="761525F1" w14:textId="77777777" w:rsidR="00F05F58" w:rsidRDefault="00000000">
      <w:r>
        <w:rPr>
          <w:rStyle w:val="rgV1pod"/>
        </w:rPr>
        <w:t>Monsieur le Bourgmestre</w:t>
      </w:r>
    </w:p>
    <w:p w14:paraId="245D86AA" w14:textId="77777777" w:rsidR="00F05F58" w:rsidRDefault="00000000">
      <w:r>
        <w:t>Mais si vous en parlez maintenant d'argent. </w:t>
      </w:r>
    </w:p>
    <w:p w14:paraId="3303E1D4" w14:textId="77777777" w:rsidR="00F05F58" w:rsidRDefault="00000000">
      <w:r>
        <w:rPr>
          <w:rStyle w:val="rgV1pod"/>
        </w:rPr>
        <w:t>Madame Guemjom</w:t>
      </w:r>
    </w:p>
    <w:p w14:paraId="36FB5317" w14:textId="77777777" w:rsidR="00F05F58" w:rsidRDefault="00000000">
      <w:r>
        <w:t>Mais c'est vous qui parlez d'argent. Mais du point de vue sanitaire, c'est honteux parce que là, on peut le dire, c'est honteux : c'est irresponsable de distribuer de la viande, parmi laquelle il y a de la viande hachée, qui est restée sur une table, à proximité d'un foyer de chaleur, pendant 4 heures. Ça, c'est irresponsable. Sérieusement, l'AFSCA descendrait, vous auriez des sanctions.</w:t>
      </w:r>
    </w:p>
    <w:p w14:paraId="62AF615C" w14:textId="77777777" w:rsidR="00F05F58" w:rsidRDefault="00000000">
      <w:r>
        <w:rPr>
          <w:rStyle w:val="rgV1pod"/>
        </w:rPr>
        <w:t>Monsieur le Bourgmestre</w:t>
      </w:r>
    </w:p>
    <w:p w14:paraId="7D36F59D" w14:textId="77777777" w:rsidR="00F05F58" w:rsidRDefault="00000000">
      <w:r>
        <w:t>Cette viande n'est pas restée 2 heures.</w:t>
      </w:r>
    </w:p>
    <w:p w14:paraId="40797727" w14:textId="77777777" w:rsidR="00F05F58" w:rsidRDefault="00000000">
      <w:r>
        <w:rPr>
          <w:rStyle w:val="rgV1pod"/>
        </w:rPr>
        <w:t>Madame Guemjom</w:t>
      </w:r>
    </w:p>
    <w:p w14:paraId="0EDCFB66" w14:textId="77777777" w:rsidR="00F05F58" w:rsidRDefault="00000000">
      <w:r>
        <w:t>Elle est restée 4 heures. On est resté de 13h à 17h.</w:t>
      </w:r>
    </w:p>
    <w:p w14:paraId="4EA51E91" w14:textId="77777777" w:rsidR="00F05F58" w:rsidRDefault="00000000">
      <w:r>
        <w:rPr>
          <w:rStyle w:val="rgV1pod"/>
        </w:rPr>
        <w:t>Monsieur le Bourgmestre</w:t>
      </w:r>
    </w:p>
    <w:p w14:paraId="2F928874" w14:textId="77777777" w:rsidR="00F05F58" w:rsidRDefault="00000000">
      <w:r>
        <w:t>Nous avons mangé à 14</w:t>
      </w:r>
      <w:proofErr w:type="gramStart"/>
      <w:r>
        <w:t>h .</w:t>
      </w:r>
      <w:proofErr w:type="gramEnd"/>
      <w:r>
        <w:t xml:space="preserve"> Ne me dites pas qu'on a ramassé la viande à 18h. Vous étiez déjà partis depuis bien longtemps. Donc, voilà pour les informations. Je propose qu'on passe maintenant au point numéro trois. </w:t>
      </w:r>
    </w:p>
    <w:p w14:paraId="23899393" w14:textId="77777777" w:rsidR="00F05F58" w:rsidRDefault="00000000">
      <w:r>
        <w:t> </w:t>
      </w:r>
    </w:p>
    <w:p w14:paraId="6FEF222D" w14:textId="77777777" w:rsidR="00F05F58" w:rsidRDefault="00F05F58"/>
    <w:p w14:paraId="43FF05E5" w14:textId="77777777" w:rsidR="00F05F58" w:rsidRDefault="00000000">
      <w:r>
        <w:t>LE CONSEIL COMMUNAL,</w:t>
      </w:r>
    </w:p>
    <w:p w14:paraId="2991EB40" w14:textId="77777777" w:rsidR="00F05F58" w:rsidRDefault="00F05F58"/>
    <w:p w14:paraId="5DFAAD8C" w14:textId="77777777" w:rsidR="00F05F58" w:rsidRDefault="00000000">
      <w:pPr>
        <w:pStyle w:val="podBulletItem"/>
        <w:tabs>
          <w:tab w:val="left" w:pos="0"/>
        </w:tabs>
      </w:pPr>
      <w:r>
        <w:rPr>
          <w:rStyle w:val="rgV2pod"/>
        </w:rPr>
        <w:t>SPW Intérieur et Action sociale : Règlement fiscaux exercices 2026 à 2031 - Courrier exécutoire par expiration du délai</w:t>
      </w:r>
      <w:r>
        <w:t> </w:t>
      </w:r>
    </w:p>
    <w:p w14:paraId="74E0AFA5" w14:textId="77777777" w:rsidR="00F05F58" w:rsidRDefault="00000000">
      <w:r>
        <w:t>Monsieur le Président donne connaissance aux membres du conseil du courrier émanant du SPW Intérieur et Action sociale informant que les délibérations prises par le Conseil communal en date du 12/11/2025 relative aux règlements fiscaux sont devenues exécutoires par expiration du délai de tutelle en date du 16 décembre 2025.</w:t>
      </w:r>
    </w:p>
    <w:p w14:paraId="6ABF3A56" w14:textId="77777777" w:rsidR="00F05F58" w:rsidRDefault="00000000">
      <w:r>
        <w:t> </w:t>
      </w:r>
    </w:p>
    <w:p w14:paraId="452DD693" w14:textId="77777777" w:rsidR="00F05F58" w:rsidRDefault="00000000">
      <w:pPr>
        <w:pStyle w:val="podBulletItem"/>
        <w:numPr>
          <w:ilvl w:val="0"/>
          <w:numId w:val="4"/>
        </w:numPr>
        <w:tabs>
          <w:tab w:val="left" w:pos="0"/>
        </w:tabs>
      </w:pPr>
      <w:r>
        <w:rPr>
          <w:rStyle w:val="rgV2pod"/>
        </w:rPr>
        <w:t>SPW Intérieur et Action sociale : Redevance communale sur la délivrance de documents administratifs, exercices 2026 à 2031 - Courrier exécutoire par expiration du délai</w:t>
      </w:r>
    </w:p>
    <w:p w14:paraId="0A8D9D5F" w14:textId="77777777" w:rsidR="00F05F58" w:rsidRDefault="00000000">
      <w:r>
        <w:t>Monsieur le Président donne connaissance aux membres du conseil du courrier émanant du SPW Intérieur et Action sociale informant que la délibération prise par le Conseil communal en date du 04/12/2025 relative à la redevance communale sur la délivrance de documents administratifs, exercices 2026 à 2031 est devenue exécutoire par expiration du délai de tutelle en date du 10 janvier 2026.</w:t>
      </w:r>
    </w:p>
    <w:p w14:paraId="75DB026D" w14:textId="77777777" w:rsidR="00F05F58" w:rsidRDefault="00000000">
      <w:r>
        <w:t> </w:t>
      </w:r>
    </w:p>
    <w:p w14:paraId="6DF90349" w14:textId="77777777" w:rsidR="00F05F58" w:rsidRDefault="00000000">
      <w:pPr>
        <w:pStyle w:val="podBulletItem"/>
        <w:numPr>
          <w:ilvl w:val="0"/>
          <w:numId w:val="5"/>
        </w:numPr>
        <w:tabs>
          <w:tab w:val="left" w:pos="0"/>
        </w:tabs>
      </w:pPr>
      <w:r>
        <w:rPr>
          <w:rStyle w:val="rgV2pod"/>
        </w:rPr>
        <w:t>SPW Intérieur et Action sociale : Modifications budgétaires n°2 pour l'exercice 2025 - Services ordinaire et extraordinaire</w:t>
      </w:r>
      <w:r>
        <w:t> </w:t>
      </w:r>
    </w:p>
    <w:p w14:paraId="04FFF2BF" w14:textId="77777777" w:rsidR="00F05F58" w:rsidRDefault="00000000">
      <w:r>
        <w:t>Monsieur le Président donne connaissance aux membres du conseil du courrier émanant du SPW Intérieur et Action sociale informant que la délibération prise par le Conseil communal en date du 27/10/2025 est réformée selon les chiffres repris dans ladite décision.</w:t>
      </w:r>
    </w:p>
    <w:p w14:paraId="6A103A2A" w14:textId="77777777" w:rsidR="00F05F58" w:rsidRDefault="00F05F58"/>
    <w:p w14:paraId="0B94409E" w14:textId="77777777" w:rsidR="00F05F58" w:rsidRDefault="00F05F58"/>
    <w:p w14:paraId="517F9B54" w14:textId="77777777" w:rsidR="00F05F58" w:rsidRDefault="00000000">
      <w:pPr>
        <w:pBdr>
          <w:top w:val="single" w:sz="2" w:space="3" w:color="000000"/>
          <w:left w:val="single" w:sz="2" w:space="1" w:color="000000"/>
          <w:bottom w:val="single" w:sz="2" w:space="3" w:color="000000"/>
          <w:right w:val="single" w:sz="2" w:space="1" w:color="000000"/>
        </w:pBdr>
        <w:rPr>
          <w:b/>
          <w:bCs/>
        </w:rPr>
      </w:pPr>
      <w:r>
        <w:rPr>
          <w:b/>
          <w:bCs/>
        </w:rPr>
        <w:t>OBJET N°3 : CPAS : Budget, exercice 2026 : Services ordinaire et extraordinaire ; approbation</w:t>
      </w:r>
    </w:p>
    <w:p w14:paraId="2776CC9E" w14:textId="77777777" w:rsidR="00F05F58" w:rsidRDefault="00F05F58"/>
    <w:p w14:paraId="1394A0D8" w14:textId="77777777" w:rsidR="00F05F58" w:rsidRDefault="00000000">
      <w:r>
        <w:t xml:space="preserve">Dans la situation actuelle des plus difficiles (exclusion de nombreux chômeurs), on remarque des diminutions de crédits par rapport à 2025 dans les interventions des charges locatives (chauffage …) de 3000 à 1500 €, des diminutions pour l’achat de denrées alimentaires alors qu’on sait tous que cela augmente fortement, des diminutions dans les interventions de paiement de loyer. Pouvez-vous nous donner des explications à ce sujet ? Suppression des crédits prévus pour l’épanouissement social et culturel alors que certains jeunes ou enfants vivent dans des situations difficiles et en auraient bien besoin pour soulager leur quotidien. On remarque également une augmentation de l’intervention des usagers du taxi social. Cela implique que cette initiative, initiée et soutenue par la minorité, a beaucoup de succès et est un plus pour les citoyens. L’augmentation des crédits RIS dans votre budget est-elle suffisante pour tenir compte des exclusions du chômage prévues ? Combien d’articles 60 sont-ils mis au travail actuellement et </w:t>
      </w:r>
      <w:proofErr w:type="gramStart"/>
      <w:r>
        <w:t>quelles</w:t>
      </w:r>
      <w:proofErr w:type="gramEnd"/>
      <w:r>
        <w:t xml:space="preserve"> sont vos prévisions pour 2026 ? Combien </w:t>
      </w:r>
      <w:proofErr w:type="spellStart"/>
      <w:r>
        <w:t>y-a-t’il</w:t>
      </w:r>
      <w:proofErr w:type="spellEnd"/>
      <w:r>
        <w:t xml:space="preserve"> de demandeurs d’asile actuellement dans nos ILA et sont-elles bien toutes occupées ? »</w:t>
      </w:r>
    </w:p>
    <w:p w14:paraId="47EB30F8" w14:textId="77777777" w:rsidR="00F05F58" w:rsidRDefault="00F05F58"/>
    <w:p w14:paraId="24C28445" w14:textId="77777777" w:rsidR="00F05F58" w:rsidRDefault="00000000">
      <w:r>
        <w:t>LE CONSEIL COMMUNAL,</w:t>
      </w:r>
    </w:p>
    <w:p w14:paraId="55590D4D" w14:textId="77777777" w:rsidR="00F05F58" w:rsidRDefault="00F05F58"/>
    <w:p w14:paraId="546032B1" w14:textId="77777777" w:rsidR="00F05F58" w:rsidRDefault="00000000">
      <w:r>
        <w:t xml:space="preserve">Vu la loi du 08 juillet 1976 organique des </w:t>
      </w:r>
      <w:proofErr w:type="spellStart"/>
      <w:proofErr w:type="gramStart"/>
      <w:r>
        <w:t>Cpas</w:t>
      </w:r>
      <w:proofErr w:type="spellEnd"/>
      <w:r>
        <w:t>;</w:t>
      </w:r>
      <w:proofErr w:type="gramEnd"/>
    </w:p>
    <w:p w14:paraId="0985837A" w14:textId="77777777" w:rsidR="00F05F58" w:rsidRDefault="00000000">
      <w:r>
        <w:t xml:space="preserve">Vu le budget du </w:t>
      </w:r>
      <w:proofErr w:type="spellStart"/>
      <w:r>
        <w:t>Cpas</w:t>
      </w:r>
      <w:proofErr w:type="spellEnd"/>
      <w:r>
        <w:t xml:space="preserve">, exercice 2026 – Services ordinaire et extraordinaire – approuvé par le Conseil de l’Action Sociale en date du 23 décembre </w:t>
      </w:r>
      <w:proofErr w:type="gramStart"/>
      <w:r>
        <w:t>2025;</w:t>
      </w:r>
      <w:proofErr w:type="gramEnd"/>
    </w:p>
    <w:p w14:paraId="62118442" w14:textId="77777777" w:rsidR="00F05F58" w:rsidRDefault="00000000">
      <w:r>
        <w:t>Attendu que l’intervention communale sollicitée pour l’année 2026 est de 407.074,66 €             </w:t>
      </w:r>
    </w:p>
    <w:p w14:paraId="550BC6DF" w14:textId="77777777" w:rsidR="00F05F58" w:rsidRDefault="00000000">
      <w:r>
        <w:t xml:space="preserve">Vu le Code de la Démocratie Locale et de la </w:t>
      </w:r>
      <w:proofErr w:type="gramStart"/>
      <w:r>
        <w:t>Décentralisation;</w:t>
      </w:r>
      <w:proofErr w:type="gramEnd"/>
    </w:p>
    <w:p w14:paraId="3FD92C42" w14:textId="77777777" w:rsidR="00F05F58" w:rsidRDefault="00000000">
      <w:r>
        <w:t>DECIDE</w:t>
      </w:r>
      <w:proofErr w:type="gramStart"/>
      <w:r>
        <w:t xml:space="preserve"> :</w:t>
      </w:r>
      <w:r>
        <w:rPr>
          <w:rStyle w:val="rgV2pod"/>
        </w:rPr>
        <w:t>Article</w:t>
      </w:r>
      <w:proofErr w:type="gramEnd"/>
      <w:r>
        <w:rPr>
          <w:rStyle w:val="rgV2pod"/>
        </w:rPr>
        <w:t xml:space="preserve"> premier : </w:t>
      </w:r>
    </w:p>
    <w:p w14:paraId="0983B240" w14:textId="77777777" w:rsidR="00F05F58" w:rsidRDefault="00000000">
      <w:pPr>
        <w:pStyle w:val="podBulletItem"/>
        <w:numPr>
          <w:ilvl w:val="0"/>
          <w:numId w:val="6"/>
        </w:numPr>
        <w:tabs>
          <w:tab w:val="left" w:pos="0"/>
        </w:tabs>
      </w:pPr>
      <w:r>
        <w:rPr>
          <w:rStyle w:val="rgV2pod"/>
        </w:rPr>
        <w:t xml:space="preserve">SERVICE ORDINAIRE </w:t>
      </w:r>
    </w:p>
    <w:p w14:paraId="1C5A05A9" w14:textId="77777777" w:rsidR="00F05F58" w:rsidRDefault="00000000">
      <w:r>
        <w:t>D’approuver à l'unanimité le service ordinaire, aux chiffres repris ci-</w:t>
      </w:r>
      <w:proofErr w:type="gramStart"/>
      <w:r>
        <w:t>dessous:</w:t>
      </w:r>
      <w:proofErr w:type="gramEnd"/>
    </w:p>
    <w:p w14:paraId="4497F804" w14:textId="77777777" w:rsidR="00F05F58" w:rsidRDefault="00000000">
      <w:r>
        <w:t>Recettes         1.267.964,56</w:t>
      </w:r>
    </w:p>
    <w:p w14:paraId="15128035" w14:textId="77777777" w:rsidR="00F05F58" w:rsidRDefault="00000000">
      <w:r>
        <w:t>Dépenses        1.267.964,56   </w:t>
      </w:r>
    </w:p>
    <w:p w14:paraId="01CD2110" w14:textId="77777777" w:rsidR="00F05F58" w:rsidRDefault="00000000">
      <w:r>
        <w:t> </w:t>
      </w:r>
    </w:p>
    <w:p w14:paraId="357A11F2" w14:textId="77777777" w:rsidR="00F05F58" w:rsidRDefault="00000000">
      <w:r>
        <w:t>Résultat         0</w:t>
      </w:r>
    </w:p>
    <w:p w14:paraId="270F2E0F" w14:textId="77777777" w:rsidR="00F05F58" w:rsidRDefault="00000000">
      <w:r>
        <w:t> </w:t>
      </w:r>
    </w:p>
    <w:p w14:paraId="0C66C853" w14:textId="77777777" w:rsidR="00F05F58" w:rsidRDefault="00000000">
      <w:pPr>
        <w:pStyle w:val="podBulletItem"/>
        <w:numPr>
          <w:ilvl w:val="0"/>
          <w:numId w:val="7"/>
        </w:numPr>
        <w:tabs>
          <w:tab w:val="left" w:pos="0"/>
        </w:tabs>
      </w:pPr>
      <w:r>
        <w:rPr>
          <w:rStyle w:val="rgV2pod"/>
        </w:rPr>
        <w:t>SERVICE EXTRAORDINAIRE</w:t>
      </w:r>
    </w:p>
    <w:p w14:paraId="5E1FC795" w14:textId="77777777" w:rsidR="00F05F58" w:rsidRDefault="00000000">
      <w:r>
        <w:t>D’approuver à l'unanimité le service extraordinaire, aux chiffres repris ci-</w:t>
      </w:r>
      <w:proofErr w:type="gramStart"/>
      <w:r>
        <w:t>dessous:</w:t>
      </w:r>
      <w:proofErr w:type="gramEnd"/>
    </w:p>
    <w:p w14:paraId="04387826" w14:textId="77777777" w:rsidR="00F05F58" w:rsidRDefault="00000000">
      <w:r>
        <w:t> </w:t>
      </w:r>
    </w:p>
    <w:p w14:paraId="0565F531" w14:textId="77777777" w:rsidR="00F05F58" w:rsidRDefault="00000000">
      <w:r>
        <w:t>Recettes         51.468,98 €</w:t>
      </w:r>
    </w:p>
    <w:p w14:paraId="337C12CC" w14:textId="77777777" w:rsidR="00F05F58" w:rsidRDefault="00000000">
      <w:r>
        <w:t>Dépenses        15.000,00 €</w:t>
      </w:r>
    </w:p>
    <w:p w14:paraId="39E9E637" w14:textId="77777777" w:rsidR="00F05F58" w:rsidRDefault="00000000">
      <w:r>
        <w:t> </w:t>
      </w:r>
    </w:p>
    <w:p w14:paraId="5D31981B" w14:textId="77777777" w:rsidR="00F05F58" w:rsidRDefault="00000000">
      <w:r>
        <w:t>Résultat         36.468,98 €</w:t>
      </w:r>
    </w:p>
    <w:p w14:paraId="52A532A0" w14:textId="77777777" w:rsidR="00F05F58" w:rsidRDefault="00000000">
      <w:r>
        <w:t> </w:t>
      </w:r>
    </w:p>
    <w:p w14:paraId="269416C4" w14:textId="77777777" w:rsidR="00F05F58" w:rsidRDefault="00000000">
      <w:r>
        <w:rPr>
          <w:rStyle w:val="rgV2pod"/>
        </w:rPr>
        <w:t>Art.2</w:t>
      </w:r>
      <w:proofErr w:type="gramStart"/>
      <w:r>
        <w:rPr>
          <w:rStyle w:val="rgV2pod"/>
        </w:rPr>
        <w:t>.:</w:t>
      </w:r>
      <w:proofErr w:type="gramEnd"/>
      <w:r>
        <w:t xml:space="preserve"> De transmettre ladite décision à Monsieur D’HONDT Ph., Président du </w:t>
      </w:r>
      <w:proofErr w:type="spellStart"/>
      <w:r>
        <w:t>Cpas</w:t>
      </w:r>
      <w:proofErr w:type="spellEnd"/>
      <w:r>
        <w:t>, pour suite voulue.</w:t>
      </w:r>
    </w:p>
    <w:p w14:paraId="1A3A3399" w14:textId="77777777" w:rsidR="00F05F58" w:rsidRDefault="00F05F58"/>
    <w:p w14:paraId="45DA389E" w14:textId="77777777" w:rsidR="00F05F58" w:rsidRDefault="00F05F58"/>
    <w:p w14:paraId="5FBADC8A" w14:textId="77777777" w:rsidR="00F05F58"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N°4 : ATL - Règlement d'ordre intérieur de la commission communale </w:t>
      </w:r>
      <w:proofErr w:type="gramStart"/>
      <w:r>
        <w:rPr>
          <w:b/>
          <w:bCs/>
        </w:rPr>
        <w:t>d'accueil;</w:t>
      </w:r>
      <w:proofErr w:type="gramEnd"/>
      <w:r>
        <w:rPr>
          <w:b/>
          <w:bCs/>
        </w:rPr>
        <w:t xml:space="preserve"> approbation</w:t>
      </w:r>
    </w:p>
    <w:p w14:paraId="1EAB7D7D" w14:textId="77777777" w:rsidR="00F05F58" w:rsidRDefault="00F05F58"/>
    <w:p w14:paraId="33F9F8B5" w14:textId="77777777" w:rsidR="00F05F58" w:rsidRDefault="00000000">
      <w:r>
        <w:t>LE CONSEIL COMMUNAL,</w:t>
      </w:r>
    </w:p>
    <w:p w14:paraId="17C6F87F" w14:textId="77777777" w:rsidR="00F05F58" w:rsidRDefault="00F05F58"/>
    <w:p w14:paraId="4737D137" w14:textId="77777777" w:rsidR="00F05F58" w:rsidRDefault="00000000">
      <w:r>
        <w:t>Vu le Code de la Démocratie Locale et de la Décentralisation ;</w:t>
      </w:r>
    </w:p>
    <w:p w14:paraId="436203D8" w14:textId="77777777" w:rsidR="00F05F58" w:rsidRDefault="00000000">
      <w:r>
        <w:t>Vu l’arrêté du Gouvernement de la Communauté française octroyant une subvention aux communes ayant répondu à un appel à projets daté du 20 décembre 2002 relatif à l’accueil des enfants en dehors des heures scolaires ;</w:t>
      </w:r>
    </w:p>
    <w:p w14:paraId="223A5FA5" w14:textId="77777777" w:rsidR="00F05F58" w:rsidRDefault="00000000">
      <w:r>
        <w:t>Vu le décret de la Communauté française du 03 juillet relatif à la coordination de l’accueil des enfants durant leur temps libre et au soutien de l’accueil extrascolaire ;</w:t>
      </w:r>
    </w:p>
    <w:p w14:paraId="3473FF2E" w14:textId="77777777" w:rsidR="00F05F58" w:rsidRDefault="00000000">
      <w:r>
        <w:t>Vu le décret ATL du 26 mars 2009 (MB du 27 juillet 2009) modifiant le décret précité ;</w:t>
      </w:r>
    </w:p>
    <w:p w14:paraId="61115110" w14:textId="77777777" w:rsidR="00F05F58" w:rsidRDefault="00000000">
      <w:r>
        <w:t xml:space="preserve">Considérant que, conformément à ce décret, une Commission Communale de l’Accueil (CCA) a été créée au sein de l’entité de </w:t>
      </w:r>
      <w:proofErr w:type="spellStart"/>
      <w:r>
        <w:t>Mont-de-l’Enclus</w:t>
      </w:r>
      <w:proofErr w:type="spellEnd"/>
      <w:r>
        <w:t xml:space="preserve"> par délibération du Conseil communal du 06 mars 2025 ;</w:t>
      </w:r>
    </w:p>
    <w:p w14:paraId="705FCC58" w14:textId="77777777" w:rsidR="00F05F58" w:rsidRDefault="00000000">
      <w:r>
        <w:t>Considérant que cette Commission Communale de l’Accueil comporte cinq composantes représentatives : – les représentants du Conseil communal ; – les représentants des écoles ; – les représentants des personnes qui confient les enfants ; – les représentants des opérateurs de l’accueil ; – les représentants des services, associations ou institutions en lien avec l’enfance ;</w:t>
      </w:r>
    </w:p>
    <w:p w14:paraId="262F3DA3" w14:textId="77777777" w:rsidR="00F05F58" w:rsidRDefault="00000000">
      <w:r>
        <w:t>Considérant que chaque composante comporte un nombre égal de membres effectifs et de membres suppléants ;</w:t>
      </w:r>
    </w:p>
    <w:p w14:paraId="7D5C5ED1" w14:textId="77777777" w:rsidR="00F05F58" w:rsidRDefault="00000000">
      <w:r>
        <w:t xml:space="preserve">Considérant que la Commission Communale de l’Accueil est composée de 20 membres effectifs pour l’entité de </w:t>
      </w:r>
      <w:proofErr w:type="spellStart"/>
      <w:r>
        <w:t>Mont-de-l’Enclus</w:t>
      </w:r>
      <w:proofErr w:type="spellEnd"/>
      <w:r>
        <w:t xml:space="preserve"> ;</w:t>
      </w:r>
    </w:p>
    <w:p w14:paraId="5BAE7880" w14:textId="77777777" w:rsidR="00F05F58" w:rsidRDefault="00000000">
      <w:r>
        <w:t>Considérant la nécessité d’adopter un règlement d’ordre intérieur afin de régir le fonctionnement de ladite commission ;</w:t>
      </w:r>
    </w:p>
    <w:p w14:paraId="4F51BB03" w14:textId="77777777" w:rsidR="00F05F58" w:rsidRDefault="00000000">
      <w:r>
        <w:t>Considérant que le projet de règlement d’ordre intérieur a été présenté à la Commission Communale de l’Accueil en date du 17 juin 2025 et approuvé par ses membres ;</w:t>
      </w:r>
    </w:p>
    <w:p w14:paraId="0D804D3E" w14:textId="77777777" w:rsidR="00F05F58" w:rsidRDefault="00000000">
      <w:r>
        <w:t>Vu la proposition de règlement ;</w:t>
      </w:r>
    </w:p>
    <w:p w14:paraId="0E1FED43" w14:textId="77777777" w:rsidR="00F05F58" w:rsidRDefault="00000000">
      <w:proofErr w:type="gramStart"/>
      <w:r>
        <w:t>DECIDE:</w:t>
      </w:r>
      <w:proofErr w:type="gramEnd"/>
      <w:r>
        <w:t xml:space="preserve"> à l'unanimité</w:t>
      </w:r>
    </w:p>
    <w:p w14:paraId="79DDDD7B" w14:textId="77777777" w:rsidR="00F05F58" w:rsidRDefault="00000000">
      <w:r>
        <w:t xml:space="preserve">Art 1er : D’approuver le Règlement d’Ordre Intérieur de la Commission Communale de l’Accueil de </w:t>
      </w:r>
      <w:proofErr w:type="spellStart"/>
      <w:r>
        <w:t>Mont-de-l’Enclus</w:t>
      </w:r>
      <w:proofErr w:type="spellEnd"/>
      <w:r>
        <w:t>, annexé à la présente délibération.</w:t>
      </w:r>
    </w:p>
    <w:p w14:paraId="4F86B616" w14:textId="77777777" w:rsidR="00F05F58" w:rsidRDefault="00000000">
      <w:r>
        <w:t>Art 2 : Le présent règlement d’ordre intérieur s'appliquera dès son approbation par le Conseil communal.</w:t>
      </w:r>
    </w:p>
    <w:p w14:paraId="7E045450" w14:textId="77777777" w:rsidR="00F05F58" w:rsidRDefault="00F05F58"/>
    <w:p w14:paraId="0723779A" w14:textId="77777777" w:rsidR="00F05F58" w:rsidRDefault="00F05F58"/>
    <w:p w14:paraId="76B01034" w14:textId="77777777" w:rsidR="00F05F58" w:rsidRDefault="00000000">
      <w:pPr>
        <w:pBdr>
          <w:top w:val="single" w:sz="2" w:space="3" w:color="000000"/>
          <w:left w:val="single" w:sz="2" w:space="1" w:color="000000"/>
          <w:bottom w:val="single" w:sz="2" w:space="3" w:color="000000"/>
          <w:right w:val="single" w:sz="2" w:space="1" w:color="000000"/>
        </w:pBdr>
        <w:rPr>
          <w:b/>
          <w:bCs/>
        </w:rPr>
      </w:pPr>
      <w:r>
        <w:rPr>
          <w:b/>
          <w:bCs/>
        </w:rPr>
        <w:t>OBJET N°5 : ATL - Programme CLE 2026-</w:t>
      </w:r>
      <w:proofErr w:type="gramStart"/>
      <w:r>
        <w:rPr>
          <w:b/>
          <w:bCs/>
        </w:rPr>
        <w:t>2031;</w:t>
      </w:r>
      <w:proofErr w:type="gramEnd"/>
      <w:r>
        <w:rPr>
          <w:b/>
          <w:bCs/>
        </w:rPr>
        <w:t xml:space="preserve"> approbation</w:t>
      </w:r>
    </w:p>
    <w:p w14:paraId="5B6AA31C" w14:textId="77777777" w:rsidR="00F05F58" w:rsidRDefault="00F05F58"/>
    <w:p w14:paraId="25004BB4" w14:textId="77777777" w:rsidR="00F05F58" w:rsidRDefault="00000000">
      <w:r>
        <w:t>LE CONSEIL COMMUNAL,</w:t>
      </w:r>
    </w:p>
    <w:p w14:paraId="17650CC3" w14:textId="77777777" w:rsidR="00F05F58" w:rsidRDefault="00F05F58"/>
    <w:p w14:paraId="1AA75C8C" w14:textId="77777777" w:rsidR="00F05F58" w:rsidRDefault="00000000">
      <w:r>
        <w:rPr>
          <w:noProof/>
        </w:rPr>
        <w:drawing>
          <wp:inline distT="0" distB="0" distL="0" distR="0" wp14:anchorId="4884A4D4" wp14:editId="23B44404">
            <wp:extent cx="14605" cy="14605"/>
            <wp:effectExtent l="0" t="0" r="0" b="0"/>
            <wp:docPr id="1" name="f02cc364158d44d4857d96dd7f68d5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02cc364158d44d4857d96dd7f68d5c2"/>
                    <pic:cNvPicPr>
                      <a:picLocks noChangeAspect="1" noChangeArrowheads="1"/>
                    </pic:cNvPicPr>
                  </pic:nvPicPr>
                  <pic:blipFill>
                    <a:blip r:embed="rId7"/>
                    <a:stretch>
                      <a:fillRect/>
                    </a:stretch>
                  </pic:blipFill>
                  <pic:spPr bwMode="auto">
                    <a:xfrm>
                      <a:off x="0" y="0"/>
                      <a:ext cx="14605" cy="14605"/>
                    </a:xfrm>
                    <a:prstGeom prst="rect">
                      <a:avLst/>
                    </a:prstGeom>
                  </pic:spPr>
                </pic:pic>
              </a:graphicData>
            </a:graphic>
          </wp:inline>
        </w:drawing>
      </w:r>
      <w:r>
        <w:t>Vu le Décret du 3 juillet 2003 relatif à la coordination de l’Accueil Temps Libre (ATL) et au soutien de l’Office de la Naissance et de l’Enfance (ONE), prévoyant la possibilité pour les communes de mettre en place un Service Accueil Temps Libre afin d’obtenir l’agrément et les subventions associées ;</w:t>
      </w:r>
    </w:p>
    <w:p w14:paraId="21963A2F" w14:textId="77777777" w:rsidR="00F05F58" w:rsidRDefault="00000000">
      <w:r>
        <w:t>Vu le décret ATL du 26 mars 2009 (MB du 27 juillet 2009) modifiant le décret précité ;</w:t>
      </w:r>
    </w:p>
    <w:p w14:paraId="1B42CFF4" w14:textId="77777777" w:rsidR="00F05F58" w:rsidRDefault="00000000">
      <w:r>
        <w:t>Attendu que la Commune a choisi de disposer d’un Service ATL agréé afin de soutenir le développement d’un accueil de qualité pour les enfants de 2,5 à 12 ans sur son territoire ;</w:t>
      </w:r>
    </w:p>
    <w:p w14:paraId="6D3083ED" w14:textId="77777777" w:rsidR="00F05F58" w:rsidRDefault="00000000">
      <w:r>
        <w:t>Considérant que la Commune est tenue, conformément aux dispositions réglementaires en vigueur, de renouveler son Programme CLE (Coordination Locale pour l’Enfance) ;</w:t>
      </w:r>
    </w:p>
    <w:p w14:paraId="79421574" w14:textId="77777777" w:rsidR="00F05F58" w:rsidRDefault="00000000">
      <w:r>
        <w:t>Considérant que ce Programme CLE doit être transmis à l’Office de la Naissance et de l’Enfance (ONE) pour le 28 février 2026 ;</w:t>
      </w:r>
    </w:p>
    <w:p w14:paraId="773DF4CE" w14:textId="77777777" w:rsidR="00F05F58" w:rsidRDefault="00000000">
      <w:r>
        <w:t>Attendu que le Programme CLE constitue l’outil stratégique local permettant : – d’identifier les besoins des familles ; – de coordonner les acteurs de terrain ; – de planifier les actions prioritaires en matière d’accueil ;</w:t>
      </w:r>
    </w:p>
    <w:p w14:paraId="1EE571CF" w14:textId="77777777" w:rsidR="00F05F58" w:rsidRDefault="00000000">
      <w:r>
        <w:t>Attendu que l’approbation du Programme CLE par le Conseil communal est nécessaire pour permettre sa transmission à l’ONE et assurer sa mise en œuvre pour la période 2026</w:t>
      </w:r>
      <w:r>
        <w:noBreakHyphen/>
        <w:t>2031 ;</w:t>
      </w:r>
    </w:p>
    <w:p w14:paraId="634BC61F" w14:textId="77777777" w:rsidR="00F05F58" w:rsidRDefault="00000000">
      <w:r>
        <w:t xml:space="preserve">Considérant la présentation et la validation du présent Programme CLE en CCA du 13 janvier </w:t>
      </w:r>
      <w:proofErr w:type="gramStart"/>
      <w:r>
        <w:t>2026;</w:t>
      </w:r>
      <w:proofErr w:type="gramEnd"/>
    </w:p>
    <w:p w14:paraId="6CFC8EBE" w14:textId="77777777" w:rsidR="00F05F58" w:rsidRDefault="00000000">
      <w:r>
        <w:t>DECIDE : à l'unanimité</w:t>
      </w:r>
    </w:p>
    <w:p w14:paraId="2FFCF60D" w14:textId="77777777" w:rsidR="00F05F58" w:rsidRDefault="00000000">
      <w:r>
        <w:t>Article 1er : D’approuver le Programme de Coordination Locale pour l’Enfance 2026</w:t>
      </w:r>
      <w:r>
        <w:noBreakHyphen/>
        <w:t>2031, tel qu’élaboré et validé par la Commission Communale de l’Accueil réunie le 13 janvier 2026, conformément au décret du 26 mars 2009 du Gouvernement de la Communauté française relatif à la coordination de l’accueil des enfants durant leur temps libre et au soutien de l’accueil extrascolaire.</w:t>
      </w:r>
    </w:p>
    <w:p w14:paraId="16782146" w14:textId="77777777" w:rsidR="00F05F58" w:rsidRDefault="00000000">
      <w:r>
        <w:t>Article 2 : De charger le Service ATL d’assurer la transmission du Programme CLE à l’Office de la Naissance et de l’Enfance, ainsi que la mise en œuvre du présent programme pour la période 2026</w:t>
      </w:r>
      <w:r>
        <w:noBreakHyphen/>
        <w:t>2031, en coordination avec les partenaires locaux.</w:t>
      </w:r>
    </w:p>
    <w:p w14:paraId="19A13806" w14:textId="77777777" w:rsidR="00F05F58" w:rsidRDefault="00F05F58"/>
    <w:p w14:paraId="58EEFD7E" w14:textId="77777777" w:rsidR="00F05F58" w:rsidRDefault="00F05F58"/>
    <w:p w14:paraId="637FB745" w14:textId="77777777" w:rsidR="00F05F58" w:rsidRDefault="00000000">
      <w:pPr>
        <w:pBdr>
          <w:top w:val="single" w:sz="2" w:space="3" w:color="000000"/>
          <w:left w:val="single" w:sz="2" w:space="1" w:color="000000"/>
          <w:bottom w:val="single" w:sz="2" w:space="3" w:color="000000"/>
          <w:right w:val="single" w:sz="2" w:space="1" w:color="000000"/>
        </w:pBdr>
        <w:rPr>
          <w:b/>
          <w:bCs/>
        </w:rPr>
      </w:pPr>
      <w:r>
        <w:rPr>
          <w:b/>
          <w:bCs/>
        </w:rPr>
        <w:t>OBJET N°6 : ATL - Rapport d'activités 2024-2025 et plan d'action 2025-2026 ; approbation</w:t>
      </w:r>
    </w:p>
    <w:p w14:paraId="35A6AC81" w14:textId="77777777" w:rsidR="00F05F58" w:rsidRDefault="00F05F58"/>
    <w:p w14:paraId="5634B3EB" w14:textId="77777777" w:rsidR="00F05F58" w:rsidRDefault="00000000">
      <w:r>
        <w:t>LE CONSEIL COMMUNAL,</w:t>
      </w:r>
    </w:p>
    <w:p w14:paraId="3EE71D28" w14:textId="77777777" w:rsidR="00F05F58" w:rsidRDefault="00F05F58"/>
    <w:p w14:paraId="435658C1" w14:textId="77777777" w:rsidR="00F05F58" w:rsidRDefault="00000000">
      <w:r>
        <w:t>Attendu que le Décret du 3 juillet 2003 relatif à la coordination de l’Accueil Temps Libre (ATL) et au soutien de l’Office de la Naissance et de l’Enfance (ONE) prévoit la possibilité pour les communes de mettre en place un Service Accueil Temps Libre afin d’obtenir l’agrément et les subventions associées ;</w:t>
      </w:r>
    </w:p>
    <w:p w14:paraId="6297BA0E" w14:textId="77777777" w:rsidR="00F05F58" w:rsidRDefault="00000000">
      <w:r>
        <w:t>Attendu que la Commune a choisi de disposer d’un Service ATL agréé afin de soutenir le développement d’un accueil de qualité pour les enfants de 2,5 à 12 ans sur son territoire ;</w:t>
      </w:r>
    </w:p>
    <w:p w14:paraId="71C99209" w14:textId="77777777" w:rsidR="00F05F58" w:rsidRDefault="00000000">
      <w:r>
        <w:t>Attendu que dans ce cadre, le Service ATL est tenu d’établir annuellement un rapport d’activités reprenant les actions menées, les collaborations développées, les projets soutenus et l’évaluation des objectifs fixés ;</w:t>
      </w:r>
    </w:p>
    <w:p w14:paraId="5CF45323" w14:textId="77777777" w:rsidR="00F05F58" w:rsidRDefault="00000000">
      <w:r>
        <w:t>Attendu que le rapport d’activités 2024</w:t>
      </w:r>
      <w:r>
        <w:noBreakHyphen/>
        <w:t xml:space="preserve">2025 présente les actions réalisées en matière de développement de l'offre d'accueil et de la formation du personnel </w:t>
      </w:r>
      <w:proofErr w:type="gramStart"/>
      <w:r>
        <w:t>ATL;</w:t>
      </w:r>
      <w:proofErr w:type="gramEnd"/>
    </w:p>
    <w:p w14:paraId="242646E6" w14:textId="77777777" w:rsidR="00F05F58" w:rsidRDefault="00000000">
      <w:r>
        <w:t>Attendu que le Service ATL doit également élaborer un plan d’action annuel définissant les priorités, les actions programmées, les moyens mobilisés et les partenariats prévus pour l’année suivante ;</w:t>
      </w:r>
    </w:p>
    <w:p w14:paraId="6B7AAF95" w14:textId="77777777" w:rsidR="00F05F58" w:rsidRDefault="00000000">
      <w:r>
        <w:t>Attendu que le plan d’action annuel 2025</w:t>
      </w:r>
      <w:r>
        <w:noBreakHyphen/>
        <w:t>2026 s’inscrit dans la continuité du Programme CLE et répond aux besoins identifiés lors du diagnostic territorial et des concertations locales ;</w:t>
      </w:r>
    </w:p>
    <w:p w14:paraId="5CAED2A6" w14:textId="77777777" w:rsidR="00F05F58" w:rsidRDefault="00000000">
      <w:r>
        <w:t>Attendu que ces documents doivent être approuvés par le Conseil communal avant leur transmission à l’ONE dans le cadre de la procédure d’agrément et de subventionnement ;</w:t>
      </w:r>
    </w:p>
    <w:p w14:paraId="39D41D52" w14:textId="77777777" w:rsidR="00F05F58" w:rsidRDefault="00000000">
      <w:proofErr w:type="gramStart"/>
      <w:r>
        <w:t>DECIDE:</w:t>
      </w:r>
      <w:proofErr w:type="gramEnd"/>
      <w:r>
        <w:t xml:space="preserve"> à l'unanimité</w:t>
      </w:r>
    </w:p>
    <w:p w14:paraId="1975A5AA" w14:textId="77777777" w:rsidR="00F05F58" w:rsidRDefault="00000000">
      <w:r>
        <w:t>Article 1 : D'approuver le rapport d’activités 2024</w:t>
      </w:r>
      <w:r>
        <w:noBreakHyphen/>
        <w:t>2025 du Service Accueil Temps Libre (ATL).</w:t>
      </w:r>
    </w:p>
    <w:p w14:paraId="51611A30" w14:textId="77777777" w:rsidR="00F05F58" w:rsidRDefault="00000000">
      <w:r>
        <w:t>Article 2 : D’approuver le plan d’action annuel 2025</w:t>
      </w:r>
      <w:r>
        <w:noBreakHyphen/>
        <w:t>2026 du Service ATL, définissant les priorités, les actions programmées, les moyens mobilisés et les partenariats prévus pour l’année à venir, en cohérence avec le Programme CLE et les besoins identifiés sur le territoire ;</w:t>
      </w:r>
    </w:p>
    <w:p w14:paraId="15367C75" w14:textId="77777777" w:rsidR="00F05F58" w:rsidRDefault="00000000">
      <w:r>
        <w:t>Article 3 : De charger le Service ATL de la mise en œuvre du plan d'action 2025-2026.</w:t>
      </w:r>
    </w:p>
    <w:p w14:paraId="66513FE3" w14:textId="77777777" w:rsidR="00F05F58" w:rsidRDefault="00F05F58"/>
    <w:p w14:paraId="560CC7D2" w14:textId="77777777" w:rsidR="00F05F58" w:rsidRDefault="00F05F58"/>
    <w:p w14:paraId="435AB3C2" w14:textId="77777777" w:rsidR="00F05F58"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N°7 : Aménagement parking touristique </w:t>
      </w:r>
      <w:proofErr w:type="spellStart"/>
      <w:r>
        <w:rPr>
          <w:b/>
          <w:bCs/>
        </w:rPr>
        <w:t>Enclus</w:t>
      </w:r>
      <w:proofErr w:type="spellEnd"/>
      <w:r>
        <w:rPr>
          <w:b/>
          <w:bCs/>
        </w:rPr>
        <w:t xml:space="preserve"> du Haut - désignation auteur de projet ; adaptation estimation</w:t>
      </w:r>
    </w:p>
    <w:p w14:paraId="09AEE59B" w14:textId="77777777" w:rsidR="00F05F58" w:rsidRDefault="00F05F58"/>
    <w:p w14:paraId="15AB33C4" w14:textId="77777777" w:rsidR="00F05F58" w:rsidRDefault="00000000">
      <w:r>
        <w:t>Madame Maes : je vote contre car j'estime que l'investissement n'est pas nécessaire. </w:t>
      </w:r>
    </w:p>
    <w:p w14:paraId="63EDB27A" w14:textId="77777777" w:rsidR="00F05F58" w:rsidRDefault="00F05F58"/>
    <w:p w14:paraId="30E4EF14" w14:textId="77777777" w:rsidR="00F05F58" w:rsidRDefault="00000000">
      <w:r>
        <w:t>LE CONSEIL COMMUNAL,</w:t>
      </w:r>
    </w:p>
    <w:p w14:paraId="59B4964D" w14:textId="77777777" w:rsidR="00F05F58" w:rsidRDefault="00F05F58"/>
    <w:p w14:paraId="7FF6DF1C" w14:textId="77777777" w:rsidR="00F05F58" w:rsidRDefault="00000000">
      <w:r>
        <w:t xml:space="preserve">Attendu que la commune de </w:t>
      </w:r>
      <w:proofErr w:type="spellStart"/>
      <w:r>
        <w:t>Mont-de-l’Enclus</w:t>
      </w:r>
      <w:proofErr w:type="spellEnd"/>
      <w:r>
        <w:t xml:space="preserve"> est associée à l’Intercommunale </w:t>
      </w:r>
      <w:proofErr w:type="gramStart"/>
      <w:r>
        <w:t>IDETA;</w:t>
      </w:r>
      <w:proofErr w:type="gramEnd"/>
    </w:p>
    <w:p w14:paraId="3CDA3EE4" w14:textId="77777777" w:rsidR="00F05F58" w:rsidRDefault="00000000">
      <w:r>
        <w:t xml:space="preserve">Attendu que la commune agit en qualité de Maître d’Ouvrage dans le cadre du projet d’aménagement d'un parking touristique à l'Enclus du Haut dont l'intercommunale IDETA a parfaite </w:t>
      </w:r>
      <w:proofErr w:type="gramStart"/>
      <w:r>
        <w:t>connaissance;</w:t>
      </w:r>
      <w:proofErr w:type="gramEnd"/>
    </w:p>
    <w:p w14:paraId="1BAB8546" w14:textId="77777777" w:rsidR="00F05F58" w:rsidRDefault="00000000">
      <w:r>
        <w:t xml:space="preserve">Vu la décision du Conseil d’Administration du 24 mai 2019 fixant le cadre contractuel des relations in house offertes aux communes </w:t>
      </w:r>
      <w:proofErr w:type="gramStart"/>
      <w:r>
        <w:t>associées;</w:t>
      </w:r>
      <w:proofErr w:type="gramEnd"/>
    </w:p>
    <w:p w14:paraId="1E249D1B" w14:textId="77777777" w:rsidR="00F05F58" w:rsidRDefault="00000000">
      <w:r>
        <w:t>Vu les conditions générales de prestations de services et les conditions générales de mise en œuvre de la mission, toutes deux communiquées par IDETA ;</w:t>
      </w:r>
    </w:p>
    <w:p w14:paraId="7DABE401" w14:textId="77777777" w:rsidR="00F05F58" w:rsidRDefault="00000000">
      <w:r>
        <w:t>Considérant que la commune souhaite éventuellement recourir, sur base des décisions susvisées, aux services d’IDETA pour la mobilisation de moyens, l’assistance à Maitrise d’Ouvrage et le suivi de chantier pour le projet de l'aménagement d'un parking touristique à l'Enclus du Haut ;</w:t>
      </w:r>
    </w:p>
    <w:p w14:paraId="4656FA57" w14:textId="77777777" w:rsidR="00F05F58" w:rsidRDefault="00000000">
      <w:r>
        <w:t>Considérant qu'une éventuelle mission puisse formellement lui être confiée, IDETA devra établir un devis détaillé des honoraires exigibles pour cette mission compte-tenu des tarifs prédéfinis par son Conseil d'Administration ;</w:t>
      </w:r>
    </w:p>
    <w:p w14:paraId="11CEBEBD" w14:textId="77777777" w:rsidR="00F05F58" w:rsidRDefault="00000000">
      <w:r>
        <w:t>Considérant qu'après établissement dudit devis, il sera soumis pour approbation au Collège communal qui statuera sur la désignation d'IDETA et l'ordre de début de mission :</w:t>
      </w:r>
    </w:p>
    <w:p w14:paraId="4378180D" w14:textId="77777777" w:rsidR="00F05F58" w:rsidRDefault="00000000">
      <w:r>
        <w:t>Vu les dispositions de la Directive 2014/24/UE du Parlement européen et du Conseil du 26 février 2014 sur la passation des marchés publics abrogeant la directive 2004/18/CE ;</w:t>
      </w:r>
    </w:p>
    <w:p w14:paraId="713F77D2" w14:textId="77777777" w:rsidR="00F05F58" w:rsidRDefault="00000000">
      <w:r>
        <w:t>Vu les dispositions de l’Article 30 de la loi du 17 juin 2016 relative aux marchés publics – MB 14.07.2016 – et ses arrêtés d’exécution ;</w:t>
      </w:r>
    </w:p>
    <w:p w14:paraId="2AE4AFF9" w14:textId="77777777" w:rsidR="00F05F58" w:rsidRDefault="00000000">
      <w:r>
        <w:t xml:space="preserve">Vu le code de démocratie locale et de </w:t>
      </w:r>
      <w:proofErr w:type="gramStart"/>
      <w:r>
        <w:t>décentralisation;</w:t>
      </w:r>
      <w:proofErr w:type="gramEnd"/>
    </w:p>
    <w:p w14:paraId="223FA087" w14:textId="77777777" w:rsidR="00F05F58" w:rsidRDefault="00000000">
      <w:r>
        <w:t>Vu la délibération prise en séance du Conseil Communal du 28 mai 2025, par laquelle il décide de solliciter les services d'</w:t>
      </w:r>
      <w:proofErr w:type="spellStart"/>
      <w:r>
        <w:t>Ideta</w:t>
      </w:r>
      <w:proofErr w:type="spellEnd"/>
      <w:r>
        <w:t xml:space="preserve"> dans le cadre de ce marché via un marché In House sur base d'une estimation des honoraires de 66.121,00 </w:t>
      </w:r>
      <w:proofErr w:type="gramStart"/>
      <w:r>
        <w:t>€;</w:t>
      </w:r>
      <w:proofErr w:type="gramEnd"/>
    </w:p>
    <w:p w14:paraId="7DFE0FF0" w14:textId="77777777" w:rsidR="00F05F58" w:rsidRDefault="00000000">
      <w:r>
        <w:t xml:space="preserve">Attendu que des crédits ont été inscrits au 424/73360 projet 20250021 du budget de l'exercice </w:t>
      </w:r>
      <w:proofErr w:type="gramStart"/>
      <w:r>
        <w:t>2025;</w:t>
      </w:r>
      <w:proofErr w:type="gramEnd"/>
    </w:p>
    <w:p w14:paraId="16B67389" w14:textId="77777777" w:rsidR="00F05F58" w:rsidRDefault="00000000">
      <w:r>
        <w:t>Vu le nouveau devis d'</w:t>
      </w:r>
      <w:proofErr w:type="spellStart"/>
      <w:r>
        <w:t>Ideta</w:t>
      </w:r>
      <w:proofErr w:type="spellEnd"/>
      <w:r>
        <w:t xml:space="preserve"> reçu en date du 04 décembre 2025, nous informant que l'estimation des honoraires est de 96.255,13 € </w:t>
      </w:r>
      <w:proofErr w:type="spellStart"/>
      <w:r>
        <w:t>Tvac</w:t>
      </w:r>
      <w:proofErr w:type="spellEnd"/>
      <w:r>
        <w:t xml:space="preserve"> sur base de l'estimation investissement des </w:t>
      </w:r>
      <w:proofErr w:type="gramStart"/>
      <w:r>
        <w:t>travaux;</w:t>
      </w:r>
      <w:proofErr w:type="gramEnd"/>
    </w:p>
    <w:p w14:paraId="707B004B" w14:textId="77777777" w:rsidR="00F05F58" w:rsidRDefault="00000000">
      <w:r>
        <w:t>Vu l’avis de légalité du receveur régional annexé à la présente ;</w:t>
      </w:r>
    </w:p>
    <w:p w14:paraId="39C73FEC" w14:textId="77777777" w:rsidR="00F05F58" w:rsidRDefault="00000000">
      <w:r>
        <w:rPr>
          <w:rStyle w:val="rgV3pod"/>
        </w:rPr>
        <w:t>DECIDE</w:t>
      </w:r>
      <w:r>
        <w:t xml:space="preserve"> : par 8 voix POUR et 4 voix CONTRE (Mme Guemjom, Mme Maes, Mr Vanhonacker, Mme Hernould)</w:t>
      </w:r>
    </w:p>
    <w:p w14:paraId="2BEC122F" w14:textId="77777777" w:rsidR="00F05F58" w:rsidRDefault="00000000">
      <w:r>
        <w:rPr>
          <w:rStyle w:val="rgV3pod"/>
        </w:rPr>
        <w:t>Article premier</w:t>
      </w:r>
      <w:r>
        <w:t> : De solliciter IDETA dans le cadre des services " IN HOUSE " offerts à ses associés pour le projet d'aménagement d'un parking touristique de l'Enclus du Haut et plus spécifiquement pour établir un devis de  mission de mobilisation de moyens, d’auteur de Projet, de pré-études et</w:t>
      </w:r>
      <w:r>
        <w:rPr>
          <w:rStyle w:val="rgV4pod"/>
        </w:rPr>
        <w:t xml:space="preserve"> </w:t>
      </w:r>
      <w:r>
        <w:t>d’accompagnement administratif et financier., conformément à la décision prise par ses instances et telle que communiquée à l'ensemble de ses associés, un devis sur lequel le Collège Communal pourra ultérieurement statuer ;</w:t>
      </w:r>
    </w:p>
    <w:p w14:paraId="1A825990" w14:textId="77777777" w:rsidR="00F05F58" w:rsidRDefault="00000000">
      <w:r>
        <w:rPr>
          <w:rStyle w:val="rgV3pod"/>
        </w:rPr>
        <w:t>Art. 2 </w:t>
      </w:r>
      <w:r>
        <w:t>; Les crédits complémentaires et nécessaires à la dépense seront prévus en modification budgétaire n°1 budget de l'exercice 2026 à l'article extraordinaire 424/73360 projet 20250021, dépense couverte par un emprunt et un subside.</w:t>
      </w:r>
    </w:p>
    <w:p w14:paraId="15B29D8A" w14:textId="77777777" w:rsidR="00F05F58" w:rsidRDefault="00F05F58"/>
    <w:p w14:paraId="005281C4" w14:textId="77777777" w:rsidR="00F05F58" w:rsidRDefault="00F05F58"/>
    <w:p w14:paraId="7848EC61" w14:textId="77777777" w:rsidR="00F05F58"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N°8 : Mesures diverses de circulation routière </w:t>
      </w:r>
      <w:proofErr w:type="spellStart"/>
      <w:r>
        <w:rPr>
          <w:b/>
          <w:bCs/>
        </w:rPr>
        <w:t>Enclus</w:t>
      </w:r>
      <w:proofErr w:type="spellEnd"/>
      <w:r>
        <w:rPr>
          <w:b/>
          <w:bCs/>
        </w:rPr>
        <w:t xml:space="preserve"> du Bas, rue </w:t>
      </w:r>
      <w:proofErr w:type="spellStart"/>
      <w:r>
        <w:rPr>
          <w:b/>
          <w:bCs/>
        </w:rPr>
        <w:t>Deflière</w:t>
      </w:r>
      <w:proofErr w:type="spellEnd"/>
      <w:r>
        <w:rPr>
          <w:b/>
          <w:bCs/>
        </w:rPr>
        <w:t xml:space="preserve"> et Place d'Anseroeul à 7750 </w:t>
      </w:r>
      <w:proofErr w:type="spellStart"/>
      <w:r>
        <w:rPr>
          <w:b/>
          <w:bCs/>
        </w:rPr>
        <w:t>Mont-de-l'Enclus</w:t>
      </w:r>
      <w:proofErr w:type="spellEnd"/>
      <w:r>
        <w:rPr>
          <w:b/>
          <w:bCs/>
        </w:rPr>
        <w:t xml:space="preserve"> ; décision</w:t>
      </w:r>
    </w:p>
    <w:p w14:paraId="20A13D94" w14:textId="77777777" w:rsidR="00F05F58" w:rsidRDefault="00F05F58"/>
    <w:p w14:paraId="64C40DB0" w14:textId="77777777" w:rsidR="00F05F58" w:rsidRDefault="00000000">
      <w:r>
        <w:t>LE CONSEIL COMMUNAL,</w:t>
      </w:r>
    </w:p>
    <w:p w14:paraId="504DF83F" w14:textId="77777777" w:rsidR="00F05F58" w:rsidRDefault="00F05F58"/>
    <w:p w14:paraId="5A396486" w14:textId="77777777" w:rsidR="00F05F58" w:rsidRDefault="00000000">
      <w:r>
        <w:t xml:space="preserve">Vu l'étroitesse de la rue </w:t>
      </w:r>
      <w:proofErr w:type="spellStart"/>
      <w:r>
        <w:t>Enclus</w:t>
      </w:r>
      <w:proofErr w:type="spellEnd"/>
      <w:r>
        <w:t xml:space="preserve"> du Bas et attendu que des gros véhicules accrochent régulièrement le muret du n°</w:t>
      </w:r>
      <w:proofErr w:type="gramStart"/>
      <w:r>
        <w:t>3;</w:t>
      </w:r>
      <w:proofErr w:type="gramEnd"/>
    </w:p>
    <w:p w14:paraId="66D24823" w14:textId="77777777" w:rsidR="00F05F58" w:rsidRDefault="00000000">
      <w:r>
        <w:t xml:space="preserve">Attendu qu'il y a lieu d'y limiter la longueur des </w:t>
      </w:r>
      <w:proofErr w:type="gramStart"/>
      <w:r>
        <w:t>véhicules;</w:t>
      </w:r>
      <w:proofErr w:type="gramEnd"/>
    </w:p>
    <w:p w14:paraId="2C26504A" w14:textId="77777777" w:rsidR="00F05F58" w:rsidRDefault="00000000">
      <w:r>
        <w:t xml:space="preserve">Vu la chicane située à la place d'Anseroeul à l'entrée de l'agglomération en venant de la route </w:t>
      </w:r>
      <w:proofErr w:type="gramStart"/>
      <w:r>
        <w:t>d'</w:t>
      </w:r>
      <w:proofErr w:type="spellStart"/>
      <w:r>
        <w:t>Amougies</w:t>
      </w:r>
      <w:proofErr w:type="spellEnd"/>
      <w:r>
        <w:t>;</w:t>
      </w:r>
      <w:proofErr w:type="gramEnd"/>
    </w:p>
    <w:p w14:paraId="54E2FE19" w14:textId="77777777" w:rsidR="00F05F58" w:rsidRDefault="00000000">
      <w:r>
        <w:t xml:space="preserve">Attendu que les riverains stationnent leurs véhicules devant les n°36,38 et </w:t>
      </w:r>
      <w:proofErr w:type="gramStart"/>
      <w:r>
        <w:t>40;</w:t>
      </w:r>
      <w:proofErr w:type="gramEnd"/>
    </w:p>
    <w:p w14:paraId="233AEF68" w14:textId="77777777" w:rsidR="00F05F58" w:rsidRDefault="00000000">
      <w:r>
        <w:t xml:space="preserve">Attendu que le stationnement de ces véhicules sur la voirie </w:t>
      </w:r>
      <w:proofErr w:type="gramStart"/>
      <w:r>
        <w:t>posent</w:t>
      </w:r>
      <w:proofErr w:type="gramEnd"/>
      <w:r>
        <w:t xml:space="preserve"> un problème de visibilité au niveau de la </w:t>
      </w:r>
      <w:proofErr w:type="gramStart"/>
      <w:r>
        <w:t>chicane;</w:t>
      </w:r>
      <w:proofErr w:type="gramEnd"/>
    </w:p>
    <w:p w14:paraId="26FF38F5" w14:textId="77777777" w:rsidR="00F05F58" w:rsidRDefault="00000000">
      <w:r>
        <w:t xml:space="preserve">Attendu qu'il y a lieu de permettre aux véhicules de stationner en partie sur le </w:t>
      </w:r>
      <w:proofErr w:type="gramStart"/>
      <w:r>
        <w:t>trottoir;</w:t>
      </w:r>
      <w:proofErr w:type="gramEnd"/>
    </w:p>
    <w:p w14:paraId="2838D01E" w14:textId="77777777" w:rsidR="00F05F58" w:rsidRDefault="00000000">
      <w:r>
        <w:t>Attendu qu'après plusieurs réfections, une différence de niveau du revêtement (bosse) persiste à hauteur des n°</w:t>
      </w:r>
      <w:proofErr w:type="gramStart"/>
      <w:r>
        <w:t>45;</w:t>
      </w:r>
      <w:proofErr w:type="gramEnd"/>
    </w:p>
    <w:p w14:paraId="2694E2D2" w14:textId="77777777" w:rsidR="00F05F58" w:rsidRDefault="00000000">
      <w:r>
        <w:t>Attendu qu'il y a lieu d'éviter de rouler sur la bande de circulation du côté du n°</w:t>
      </w:r>
      <w:proofErr w:type="gramStart"/>
      <w:r>
        <w:t>45;</w:t>
      </w:r>
      <w:proofErr w:type="gramEnd"/>
    </w:p>
    <w:p w14:paraId="38CE568D" w14:textId="77777777" w:rsidR="00F05F58" w:rsidRDefault="00000000">
      <w:r>
        <w:t>Vu la visite sur place de Monsieur Duhot du SPW du 15.12.2025;</w:t>
      </w:r>
    </w:p>
    <w:p w14:paraId="5EDB24E8" w14:textId="77777777" w:rsidR="00F05F58" w:rsidRDefault="00000000">
      <w:r>
        <w:t>Vu l'avis technique préalable reçu via le Guichet des Pouvoirs Locaux (réf GPL 2025-00017033</w:t>
      </w:r>
      <w:proofErr w:type="gramStart"/>
      <w:r>
        <w:t>);</w:t>
      </w:r>
      <w:proofErr w:type="gramEnd"/>
    </w:p>
    <w:p w14:paraId="1823AF47" w14:textId="77777777" w:rsidR="00F05F58" w:rsidRDefault="00000000">
      <w:r>
        <w:t>DECIDE : à l'unanimité</w:t>
      </w:r>
    </w:p>
    <w:p w14:paraId="2C07E5D9" w14:textId="77777777" w:rsidR="00F05F58" w:rsidRDefault="00000000">
      <w:r>
        <w:t xml:space="preserve">Art. 1. : à la rue </w:t>
      </w:r>
      <w:proofErr w:type="spellStart"/>
      <w:r>
        <w:t>Enclus</w:t>
      </w:r>
      <w:proofErr w:type="spellEnd"/>
      <w:r>
        <w:t xml:space="preserve"> du </w:t>
      </w:r>
      <w:proofErr w:type="gramStart"/>
      <w:r>
        <w:t>Bas  :</w:t>
      </w:r>
      <w:proofErr w:type="gramEnd"/>
    </w:p>
    <w:p w14:paraId="4609925E" w14:textId="77777777" w:rsidR="00F05F58" w:rsidRDefault="00000000">
      <w:r>
        <w:t>- l'accès est interdit aux véhicules et trains de véhicules dont la longueur dépasse 9 mètres chargement compris à ses départs de la rue de l'Alouette et du chemin de la Vallée.  </w:t>
      </w:r>
    </w:p>
    <w:p w14:paraId="7841067F" w14:textId="77777777" w:rsidR="00F05F58" w:rsidRDefault="00000000">
      <w:r>
        <w:t>La mesure est matérialisée par des signaux C25 "9m".  </w:t>
      </w:r>
    </w:p>
    <w:p w14:paraId="71A33AFB" w14:textId="77777777" w:rsidR="00F05F58" w:rsidRDefault="00000000">
      <w:r>
        <w:t> </w:t>
      </w:r>
    </w:p>
    <w:p w14:paraId="1E1AB156" w14:textId="77777777" w:rsidR="00F05F58" w:rsidRDefault="00000000">
      <w:r>
        <w:t>Art.2. : à la place d'Anseroeul :</w:t>
      </w:r>
    </w:p>
    <w:p w14:paraId="0111F75A" w14:textId="77777777" w:rsidR="00F05F58" w:rsidRDefault="00000000">
      <w:r>
        <w:t>- Le stationnement est organisé en partie sur le trottoir et en partie sur la chaussée du côté pair le long des n°40, 38 et 32 dans le respect du maintien d'un cheminement piéton d'au moins 1,50 m du côté extérieur de la voie publique.</w:t>
      </w:r>
    </w:p>
    <w:p w14:paraId="294AF9A2" w14:textId="77777777" w:rsidR="00F05F58" w:rsidRDefault="00000000">
      <w:r>
        <w:t>La mesure est matérialisée par les marques au sol appropriées.</w:t>
      </w:r>
    </w:p>
    <w:p w14:paraId="3C578FB3" w14:textId="77777777" w:rsidR="00F05F58" w:rsidRDefault="00000000">
      <w:r>
        <w:t> </w:t>
      </w:r>
    </w:p>
    <w:p w14:paraId="06308ED3" w14:textId="77777777" w:rsidR="00F05F58" w:rsidRDefault="00000000">
      <w:r>
        <w:t xml:space="preserve">Art.3. : à la rue </w:t>
      </w:r>
      <w:proofErr w:type="spellStart"/>
      <w:r>
        <w:t>Deflière</w:t>
      </w:r>
      <w:proofErr w:type="spellEnd"/>
      <w:r>
        <w:t> :</w:t>
      </w:r>
    </w:p>
    <w:p w14:paraId="0FE3E6B5" w14:textId="77777777" w:rsidR="00F05F58" w:rsidRDefault="00000000">
      <w:r>
        <w:t xml:space="preserve">- la limitation de vitesse à 70 km/h existant entre le n°28 et la </w:t>
      </w:r>
      <w:proofErr w:type="spellStart"/>
      <w:r>
        <w:t>Katestraat</w:t>
      </w:r>
      <w:proofErr w:type="spellEnd"/>
      <w:r>
        <w:t xml:space="preserve"> est abrogée </w:t>
      </w:r>
    </w:p>
    <w:p w14:paraId="35166E1E" w14:textId="77777777" w:rsidR="00F05F58" w:rsidRDefault="00000000">
      <w:r>
        <w:t> </w:t>
      </w:r>
    </w:p>
    <w:p w14:paraId="388B4FDD" w14:textId="77777777" w:rsidR="00F05F58" w:rsidRDefault="00000000">
      <w:r>
        <w:t xml:space="preserve">- il est interdit de circuler à une vitesse supérieure à 50 km/h entre le n°28 et la </w:t>
      </w:r>
      <w:proofErr w:type="spellStart"/>
      <w:r>
        <w:t>Katestraat</w:t>
      </w:r>
      <w:proofErr w:type="spellEnd"/>
    </w:p>
    <w:p w14:paraId="53839864" w14:textId="77777777" w:rsidR="00F05F58" w:rsidRDefault="00000000">
      <w:r>
        <w:t xml:space="preserve">La mesure est matérialisée par des signaux C43 "50km/h" - Référence </w:t>
      </w:r>
      <w:proofErr w:type="spellStart"/>
      <w:r>
        <w:t>Sécurothèque</w:t>
      </w:r>
      <w:proofErr w:type="spellEnd"/>
      <w:r>
        <w:t xml:space="preserve"> : dossier thématique - vitesse</w:t>
      </w:r>
    </w:p>
    <w:p w14:paraId="7A7A1CA0" w14:textId="77777777" w:rsidR="00F05F58" w:rsidRDefault="00000000">
      <w:r>
        <w:t> </w:t>
      </w:r>
    </w:p>
    <w:p w14:paraId="39A92055" w14:textId="77777777" w:rsidR="00F05F58" w:rsidRDefault="00000000">
      <w:r>
        <w:t xml:space="preserve">- une zone d'évitement striée de forme triangulaire réduisant </w:t>
      </w:r>
      <w:proofErr w:type="gramStart"/>
      <w:r>
        <w:t>progressivement  la</w:t>
      </w:r>
      <w:proofErr w:type="gramEnd"/>
      <w:r>
        <w:t xml:space="preserve"> largeur de la chaussée à 3,5 mètres est établie à la mitoyenneté des n°45/43.</w:t>
      </w:r>
    </w:p>
    <w:p w14:paraId="284A409C" w14:textId="77777777" w:rsidR="00F05F58" w:rsidRDefault="00000000">
      <w:r>
        <w:t>La mesure est matérialisée par les marques parallèles obliques de couleur blanche prévues à l'article 77.4 de l'A.R. du 1er décembre 1975- Référence </w:t>
      </w:r>
    </w:p>
    <w:p w14:paraId="439D7172" w14:textId="77777777" w:rsidR="00F05F58" w:rsidRDefault="00000000">
      <w:proofErr w:type="spellStart"/>
      <w:r>
        <w:t>Sécurothèque</w:t>
      </w:r>
      <w:proofErr w:type="spellEnd"/>
      <w:r>
        <w:t xml:space="preserve"> : fiche n°174 : rétrécissements</w:t>
      </w:r>
    </w:p>
    <w:p w14:paraId="0A15F4EA" w14:textId="77777777" w:rsidR="00F05F58" w:rsidRDefault="00F05F58"/>
    <w:p w14:paraId="076167F6" w14:textId="77777777" w:rsidR="00F05F58" w:rsidRDefault="00F05F58"/>
    <w:p w14:paraId="3EDE0FA0" w14:textId="77777777" w:rsidR="00F05F58"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N°9 : Point supplémentaire à la demande de </w:t>
      </w:r>
      <w:proofErr w:type="spellStart"/>
      <w:proofErr w:type="gramStart"/>
      <w:r>
        <w:rPr>
          <w:b/>
          <w:bCs/>
        </w:rPr>
        <w:t>Mr.VANHONACKER</w:t>
      </w:r>
      <w:proofErr w:type="spellEnd"/>
      <w:proofErr w:type="gramEnd"/>
      <w:r>
        <w:rPr>
          <w:b/>
          <w:bCs/>
        </w:rPr>
        <w:t xml:space="preserve"> M., Conseiller communal</w:t>
      </w:r>
    </w:p>
    <w:p w14:paraId="680A3CFF" w14:textId="77777777" w:rsidR="00F05F58" w:rsidRDefault="00F05F58"/>
    <w:p w14:paraId="6BD2F49A" w14:textId="77777777" w:rsidR="00F05F58" w:rsidRDefault="00000000">
      <w:r>
        <w:rPr>
          <w:rStyle w:val="rgV1pod"/>
        </w:rPr>
        <w:t>Monsieur Vanhonacker </w:t>
      </w:r>
    </w:p>
    <w:p w14:paraId="16FE9C5A" w14:textId="77777777" w:rsidR="00F05F58" w:rsidRDefault="00000000">
      <w:r>
        <w:t xml:space="preserve">Notre Commune dispose actuellement de peu d’infrastructures sportives. Je sais qu'un projet de mini-salle de sport existe, mais sa réalisation dépend de subsides régionaux et reste incertaine à court terme. Dans les communes voisines, des infrastructures sportives sont disponibles. Je pense notamment à la salle de sport de </w:t>
      </w:r>
      <w:proofErr w:type="spellStart"/>
      <w:r>
        <w:t>Kluisbergen</w:t>
      </w:r>
      <w:proofErr w:type="spellEnd"/>
      <w:r>
        <w:t xml:space="preserve">, située dans le </w:t>
      </w:r>
      <w:proofErr w:type="spellStart"/>
      <w:r>
        <w:t>Kluisbos</w:t>
      </w:r>
      <w:proofErr w:type="spellEnd"/>
      <w:r>
        <w:t>, à très courte distance de notre Commune et dans un cadre particulièrement agréable pour la pratique du sport.</w:t>
      </w:r>
    </w:p>
    <w:p w14:paraId="40C0EB75" w14:textId="77777777" w:rsidR="00F05F58" w:rsidRDefault="00000000">
      <w:r>
        <w:t xml:space="preserve">Le problème est que nos habitants et nos associations doivent y payer un tarif plus élevé lorsqu’ils ne sont pas domiciliés dans la commune concernée. À </w:t>
      </w:r>
      <w:proofErr w:type="spellStart"/>
      <w:r>
        <w:t>Kluisbergen</w:t>
      </w:r>
      <w:proofErr w:type="spellEnd"/>
      <w:r>
        <w:t>, par exemple, cela représente environ 10 euros de plus par heure, ce qui constitue un frein réel à la création et au développement de clubs sportifs chez nous. Je propose donc que la Commune examine la possibilité d’une intervention financière, à l’image de ce que nous faisons déjà pour l’accès à certaines piscines situées hors commune, afin de compenser ce surcoût. L’objectif n’est pas de trancher aujourd’hui sur un mécanisme précis, mais bien de demander au Collège d’étudier les différentes options et de revenir vers le Conseil avec une proposition concrète. Il s’agit d’une mesure pragmatique et réaliste pour encourager la pratique sportive en attendant de pouvoir disposer de nos propres infrastructures. Je vous remercie.</w:t>
      </w:r>
    </w:p>
    <w:p w14:paraId="4415BB46" w14:textId="77777777" w:rsidR="00F05F58" w:rsidRDefault="00000000">
      <w:r>
        <w:rPr>
          <w:rStyle w:val="rgV1pod"/>
        </w:rPr>
        <w:t>Monsieur le Bourgmestre </w:t>
      </w:r>
    </w:p>
    <w:p w14:paraId="10BE491F" w14:textId="77777777" w:rsidR="00F05F58" w:rsidRDefault="00000000">
      <w:r>
        <w:t xml:space="preserve">Voilà de notre côté, on a bien pris note de votre demande. La position de la majorité ne va pas tout à fait dans le sens tel que vous le dites dans votre présentation. Je crois que la commune de </w:t>
      </w:r>
      <w:proofErr w:type="spellStart"/>
      <w:r>
        <w:t>Mont-de-l'Enclus</w:t>
      </w:r>
      <w:proofErr w:type="spellEnd"/>
      <w:r>
        <w:t xml:space="preserve"> est toujours là pour aider les clubs sportifs, les associations sous forme de subsides, sous forme de mise à disposition de salles, des terrains de football, des terrains de tennis, des terrains de basket et ainsi de suite. Il faut savoir que par exemple, il y a même des clubs sportifs, je pense notamment aux clubs sportifs de zumba, le club de yoga, le club de country danse, qui bénéficie des infrastructures communales à titre gratuit. Vous avez également, pour les habitants du Mont-L'Enclus, la convention de </w:t>
      </w:r>
      <w:proofErr w:type="spellStart"/>
      <w:r>
        <w:t>supracommunalité</w:t>
      </w:r>
      <w:proofErr w:type="spellEnd"/>
      <w:r>
        <w:t xml:space="preserve"> pour la piscine de Renaix donc l'accès à la piscine se fait au même prix que pour les habitants de Renaix.</w:t>
      </w:r>
    </w:p>
    <w:p w14:paraId="6F07D1D2" w14:textId="77777777" w:rsidR="00F05F58" w:rsidRDefault="00000000">
      <w:r>
        <w:t xml:space="preserve">Donc finalement, votre demande, on la comprend, Mais pour pouvoir y accéder, je crois qu'il faut réfléchir dans le cadre d'une </w:t>
      </w:r>
      <w:proofErr w:type="spellStart"/>
      <w:r>
        <w:t>supracommunalité</w:t>
      </w:r>
      <w:proofErr w:type="spellEnd"/>
      <w:r>
        <w:t xml:space="preserve"> future. Je crois que c'est quelque chose d'important. Demain, octroyer un subside uniquement parce que Pierre, Paul ou Jacques va suivre un cours de gymnastique à </w:t>
      </w:r>
      <w:proofErr w:type="spellStart"/>
      <w:r>
        <w:t>Kluisbergen</w:t>
      </w:r>
      <w:proofErr w:type="spellEnd"/>
      <w:r>
        <w:t xml:space="preserve"> ou Celles ou que sais-je encore, Non. Je crois que s'il y a une décision qui doit être prise et un soutien qui doit être fait, ça doit être fait comme dans le cadre de la piscine de Renaix, ça doit être pour l'entièreté de la population, parce qu'il y a des gens qui pratiquent du sport mais qui ne sont pas nécessairement dans une association et qui le font à titre individuel. Tout comme il y a des gens qui font du sport qui sont dans des clubs sportifs. Je crois qu'on ne peut pas dissocier la personne qui veut faire du sport de façon individuelle avec la personne qui veut faire du sport dans le cadre d'une association ou dans le cadre d'un club sportif. Donc voilà, je pense que la </w:t>
      </w:r>
      <w:proofErr w:type="spellStart"/>
      <w:r>
        <w:t>supracommunalité</w:t>
      </w:r>
      <w:proofErr w:type="spellEnd"/>
      <w:r>
        <w:t xml:space="preserve"> est une base minimale que pour pouvoir envisager le processus tel que vous le signalez. Donc, je dirais que pour le moment, vous savez, si on commence à indemniser individuellement les personnes, on peut aussi demain avoir des demandes en disant moi, je vais au cinéma, comme je dois aller à Tournai, je voudrais bénéficier d'un prix réduit parce que je n'habite pas Tournai, etc. À ce moment-là, on peut travailler au niveau de la culture, on peut travailler au niveau du sport, on peut travailler dans tous les domaines, et à ce rythme-là, très vite, on risque d'avoir des problèmes financiers au niveau de la commune du </w:t>
      </w:r>
      <w:proofErr w:type="spellStart"/>
      <w:r>
        <w:t>Mont-de-l'Enclus</w:t>
      </w:r>
      <w:proofErr w:type="spellEnd"/>
      <w:r>
        <w:t xml:space="preserve">. Voilà, le projet tel quel non mais on est ouvert à la discussion, mais s'il y a une solution qui doit être trouvée, clairement, c'est dans le cadre d'une </w:t>
      </w:r>
      <w:proofErr w:type="spellStart"/>
      <w:r>
        <w:t>supracommunalité</w:t>
      </w:r>
      <w:proofErr w:type="spellEnd"/>
      <w:r>
        <w:t xml:space="preserve"> et on ne veut pas de distinction entre des gens qui font partie d'une association et des gens qui ne font pas partie d'une association, mais qui souhaitent également, dans le cas précis, dans le cas qui nous concerne, faire du sport. Je crois que c'est important.</w:t>
      </w:r>
    </w:p>
    <w:p w14:paraId="1A0961E6" w14:textId="77777777" w:rsidR="00F05F58" w:rsidRDefault="00000000">
      <w:r>
        <w:rPr>
          <w:rStyle w:val="rgV1pod"/>
        </w:rPr>
        <w:t>Madame Maes </w:t>
      </w:r>
    </w:p>
    <w:p w14:paraId="74FD6ABA" w14:textId="77777777" w:rsidR="00F05F58" w:rsidRDefault="00000000">
      <w:r>
        <w:t>Qu'est-ce qui vous empêche de faire de la </w:t>
      </w:r>
      <w:proofErr w:type="spellStart"/>
      <w:r>
        <w:t>supracommunalité</w:t>
      </w:r>
      <w:proofErr w:type="spellEnd"/>
      <w:r>
        <w:t xml:space="preserve"> avec </w:t>
      </w:r>
      <w:proofErr w:type="gramStart"/>
      <w:r>
        <w:t>Frasnes?</w:t>
      </w:r>
      <w:proofErr w:type="gramEnd"/>
      <w:r>
        <w:t xml:space="preserve"> Qu'est-ce qui vous empêche d'entamer une procédure avec le collège de </w:t>
      </w:r>
      <w:proofErr w:type="spellStart"/>
      <w:r>
        <w:t>Kluisbergen</w:t>
      </w:r>
      <w:proofErr w:type="spellEnd"/>
      <w:r>
        <w:t xml:space="preserve"> pour justement entamer avec ça ? Peut-être au moins au niveau du sport et pourquoi pas au niveau de la gestion du bois et autres ? On le faisait, avant, on le faisait, vous le </w:t>
      </w:r>
      <w:proofErr w:type="spellStart"/>
      <w:r>
        <w:t>savez vous</w:t>
      </w:r>
      <w:proofErr w:type="spellEnd"/>
      <w:r>
        <w:t xml:space="preserve"> étiez dedans. Donc pourquoi ne pas non plus entamer avec </w:t>
      </w:r>
      <w:proofErr w:type="spellStart"/>
      <w:r>
        <w:t>Kluisbergen</w:t>
      </w:r>
      <w:proofErr w:type="spellEnd"/>
      <w:r>
        <w:t xml:space="preserve"> cette approche vers une </w:t>
      </w:r>
      <w:proofErr w:type="spellStart"/>
      <w:r>
        <w:t>supracommunalité</w:t>
      </w:r>
      <w:proofErr w:type="spellEnd"/>
      <w:r>
        <w:t xml:space="preserve"> où on pourrait y mettre le sport, on pourrait y mettre le bois communal et sa gestion, les parkings aussi. Ce serait quand même un beau projet.</w:t>
      </w:r>
    </w:p>
    <w:p w14:paraId="38F447EC" w14:textId="77777777" w:rsidR="00F05F58" w:rsidRDefault="00000000">
      <w:r>
        <w:rPr>
          <w:rStyle w:val="rgV1pod"/>
        </w:rPr>
        <w:t>Monsieur le Bourgmestre</w:t>
      </w:r>
    </w:p>
    <w:p w14:paraId="0E78075F" w14:textId="77777777" w:rsidR="00F05F58" w:rsidRDefault="00000000">
      <w:r>
        <w:t xml:space="preserve">Le bois communal, il faut savoir qu'en termes d'accord, on a notamment négocié avec la commune de </w:t>
      </w:r>
      <w:proofErr w:type="spellStart"/>
      <w:r>
        <w:t>Kluisbergen</w:t>
      </w:r>
      <w:proofErr w:type="spellEnd"/>
      <w:r>
        <w:t xml:space="preserve">, un bail pour l'installation du géant numéro 1 qui est situé dans le bois, qui est en fait sur le territoire de </w:t>
      </w:r>
      <w:proofErr w:type="spellStart"/>
      <w:r>
        <w:t>Mont-de-l'Enclus</w:t>
      </w:r>
      <w:proofErr w:type="spellEnd"/>
      <w:r>
        <w:t>, mais sur une propriété de </w:t>
      </w:r>
      <w:proofErr w:type="spellStart"/>
      <w:r>
        <w:t>Kluisbergen</w:t>
      </w:r>
      <w:proofErr w:type="spellEnd"/>
      <w:r>
        <w:t xml:space="preserve">. Donc là, voilà, il y a des contacts qui se font, il y a des échanges qui se font, notamment le 2e exemple, c'est le la fermeture à hauteur du </w:t>
      </w:r>
      <w:proofErr w:type="spellStart"/>
      <w:r>
        <w:t>Bosbaar</w:t>
      </w:r>
      <w:proofErr w:type="spellEnd"/>
      <w:r>
        <w:t xml:space="preserve"> de la route parce qu'on était confronté le week-end à des rallyes d'Ancêtre 4x4 où finalement, c'était 30,40 voitures. Dans ce cadre, la revendication de </w:t>
      </w:r>
      <w:proofErr w:type="spellStart"/>
      <w:r>
        <w:t>Mont-de-l'Enclus</w:t>
      </w:r>
      <w:proofErr w:type="spellEnd"/>
      <w:r>
        <w:t xml:space="preserve"> a toujours été de dire que les établissements </w:t>
      </w:r>
      <w:proofErr w:type="spellStart"/>
      <w:r>
        <w:t>horeca</w:t>
      </w:r>
      <w:proofErr w:type="spellEnd"/>
      <w:r>
        <w:t xml:space="preserve"> puissent être atteignables par </w:t>
      </w:r>
      <w:proofErr w:type="spellStart"/>
      <w:r>
        <w:t>Kwarmont</w:t>
      </w:r>
      <w:proofErr w:type="spellEnd"/>
      <w:r>
        <w:t xml:space="preserve"> et la Tour. </w:t>
      </w:r>
      <w:proofErr w:type="gramStart"/>
      <w:r>
        <w:t>il</w:t>
      </w:r>
      <w:proofErr w:type="gramEnd"/>
      <w:r>
        <w:t xml:space="preserve"> y' a aussi un accord qui est établi dans le cadre de la gestion du bois communal. Les différents projets tourisme aussi phase 1 phase 2 phase 3 ont aussi été discutés avec la commune de </w:t>
      </w:r>
      <w:proofErr w:type="spellStart"/>
      <w:r>
        <w:t>Kluisbergen</w:t>
      </w:r>
      <w:proofErr w:type="spellEnd"/>
      <w:r>
        <w:t>.</w:t>
      </w:r>
    </w:p>
    <w:p w14:paraId="2DBF8ACC" w14:textId="77777777" w:rsidR="00F05F58" w:rsidRDefault="00000000">
      <w:r>
        <w:rPr>
          <w:rStyle w:val="rgV1pod"/>
        </w:rPr>
        <w:t>Madame Maes </w:t>
      </w:r>
    </w:p>
    <w:p w14:paraId="283C924C" w14:textId="77777777" w:rsidR="00F05F58" w:rsidRDefault="00000000">
      <w:r>
        <w:t xml:space="preserve">Si vous avanciez un petit peu, Monsieur le Bourgmestre, si vous nous envoyez un petit courrier du Collège de </w:t>
      </w:r>
      <w:proofErr w:type="spellStart"/>
      <w:r>
        <w:t>Mont-de-l'Enclus</w:t>
      </w:r>
      <w:proofErr w:type="spellEnd"/>
      <w:r>
        <w:t xml:space="preserve"> vers </w:t>
      </w:r>
      <w:proofErr w:type="spellStart"/>
      <w:r>
        <w:t>Kluisbergen</w:t>
      </w:r>
      <w:proofErr w:type="spellEnd"/>
      <w:r>
        <w:t> en disant mais pourquoi pas entamer une collaboration, pourquoi vous n'auriez pas une réponse positive ?</w:t>
      </w:r>
    </w:p>
    <w:p w14:paraId="36C52D73" w14:textId="77777777" w:rsidR="00F05F58" w:rsidRDefault="00000000">
      <w:r>
        <w:rPr>
          <w:rStyle w:val="rgV1pod"/>
        </w:rPr>
        <w:t>Monsieur le Bourgmestre </w:t>
      </w:r>
    </w:p>
    <w:p w14:paraId="456D6553" w14:textId="77777777" w:rsidR="00F05F58" w:rsidRDefault="00000000">
      <w:r>
        <w:t xml:space="preserve">Oui on peut, on peut. Mais il faut d'abord se renseigner sur les prix demandés. Mais j'ai toujours dit, nous sommes pour une collaboration </w:t>
      </w:r>
      <w:proofErr w:type="spellStart"/>
      <w:r>
        <w:t>supracommunale</w:t>
      </w:r>
      <w:proofErr w:type="spellEnd"/>
      <w:r>
        <w:t xml:space="preserve">, que ce soit avec </w:t>
      </w:r>
      <w:proofErr w:type="spellStart"/>
      <w:r>
        <w:t>Kluisbergen</w:t>
      </w:r>
      <w:proofErr w:type="spellEnd"/>
      <w:r>
        <w:t>, Frasnes, Celles et même Avelgem qui n'est pas si loin. </w:t>
      </w:r>
    </w:p>
    <w:p w14:paraId="10D5051C" w14:textId="77777777" w:rsidR="00F05F58" w:rsidRDefault="00000000">
      <w:r>
        <w:rPr>
          <w:rStyle w:val="rgV1pod"/>
        </w:rPr>
        <w:t>Monsieur Vnahonacker </w:t>
      </w:r>
    </w:p>
    <w:p w14:paraId="5731C27C" w14:textId="77777777" w:rsidR="00F05F58" w:rsidRDefault="00000000">
      <w:r>
        <w:t>Je voudrais quand même préciser quelque chose. Donc ma question, c'était, par exemple, on a des jeunes ici qui jouent au basket.</w:t>
      </w:r>
    </w:p>
    <w:p w14:paraId="2AFEFB8B" w14:textId="77777777" w:rsidR="00F05F58" w:rsidRDefault="00000000">
      <w:r>
        <w:rPr>
          <w:rStyle w:val="rgV1pod"/>
        </w:rPr>
        <w:t>Monsieur le Bourgmestre </w:t>
      </w:r>
    </w:p>
    <w:p w14:paraId="1304DDF0" w14:textId="77777777" w:rsidR="00F05F58" w:rsidRDefault="00000000">
      <w:r>
        <w:t>Il y a un terrain de basket.</w:t>
      </w:r>
    </w:p>
    <w:p w14:paraId="3CC2FCE1" w14:textId="77777777" w:rsidR="00F05F58" w:rsidRDefault="00000000">
      <w:r>
        <w:t>Monsieur Vanhonacker</w:t>
      </w:r>
    </w:p>
    <w:p w14:paraId="1F6C2286" w14:textId="77777777" w:rsidR="00F05F58" w:rsidRDefault="00000000">
      <w:r>
        <w:t>Oui, mais il y a un terrain de tennis aussi, mais moi je ne voudrais pas jouer sur ce terrain de tennis qui est plus vert que le terrain de foot.</w:t>
      </w:r>
    </w:p>
    <w:p w14:paraId="12753FE8" w14:textId="77777777" w:rsidR="00F05F58" w:rsidRDefault="00000000">
      <w:r>
        <w:rPr>
          <w:rStyle w:val="rgV1pod"/>
        </w:rPr>
        <w:t>Monsieur le Bourgmestre </w:t>
      </w:r>
    </w:p>
    <w:p w14:paraId="372156DD" w14:textId="77777777" w:rsidR="00F05F58" w:rsidRDefault="00000000">
      <w:r>
        <w:t>On a prévu un budget pour le refaire. On attend le retour du budget pour pouvoir commencer.</w:t>
      </w:r>
    </w:p>
    <w:p w14:paraId="150E1CE0" w14:textId="77777777" w:rsidR="00F05F58" w:rsidRDefault="00000000">
      <w:r>
        <w:rPr>
          <w:rStyle w:val="rgV1pod"/>
        </w:rPr>
        <w:t>Monsieur Vanhonacker</w:t>
      </w:r>
    </w:p>
    <w:p w14:paraId="597686E1" w14:textId="77777777" w:rsidR="00F05F58" w:rsidRDefault="00000000">
      <w:r>
        <w:t>Mais je pense que ça stimulerait des gens de pouvoir soutenir les clubs sportifs. Et en plus, si on obtient la possibilité de faire une mini salle de sport, comme cela on connaîtrait déjà les équipes présentes au </w:t>
      </w:r>
      <w:proofErr w:type="spellStart"/>
      <w:r>
        <w:t>Mont-de-l'Enclus</w:t>
      </w:r>
      <w:proofErr w:type="spellEnd"/>
      <w:r>
        <w:t>.</w:t>
      </w:r>
    </w:p>
    <w:p w14:paraId="332146D9" w14:textId="77777777" w:rsidR="00F05F58" w:rsidRDefault="00000000">
      <w:r>
        <w:rPr>
          <w:rStyle w:val="rgV1pod"/>
        </w:rPr>
        <w:t>Monsieur le Bourgmestre </w:t>
      </w:r>
    </w:p>
    <w:p w14:paraId="1EA7B5E5" w14:textId="77777777" w:rsidR="00F05F58" w:rsidRDefault="00000000">
      <w:r>
        <w:t xml:space="preserve">Vous savez, je vais être très clair à ce niveau-là. Nous allons soutenir des clubs et en association à partir du moment </w:t>
      </w:r>
      <w:proofErr w:type="spellStart"/>
      <w:r>
        <w:t>ou</w:t>
      </w:r>
      <w:proofErr w:type="spellEnd"/>
      <w:r>
        <w:t xml:space="preserve"> le sport se pratique au sein même de nos infrastructures. On ne va pas aider financièrement des clubs qui pratiquent un sport en dehors du </w:t>
      </w:r>
      <w:proofErr w:type="spellStart"/>
      <w:r>
        <w:t>Mont-de-l'Enclus</w:t>
      </w:r>
      <w:proofErr w:type="spellEnd"/>
      <w:r>
        <w:t xml:space="preserve">. Et si on le fait demain, ça sera dans le cadre d'une </w:t>
      </w:r>
      <w:proofErr w:type="spellStart"/>
      <w:r>
        <w:t>supracommunalité</w:t>
      </w:r>
      <w:proofErr w:type="spellEnd"/>
      <w:r>
        <w:t>, ça sera pour tout le monde ou personne. On est très clair à ce niveau-là.</w:t>
      </w:r>
    </w:p>
    <w:p w14:paraId="22F9DB79" w14:textId="77777777" w:rsidR="00F05F58" w:rsidRDefault="00F05F58"/>
    <w:p w14:paraId="66657D28" w14:textId="77777777" w:rsidR="00F05F58" w:rsidRDefault="00000000">
      <w:r>
        <w:t>LE CONSEIL COMMUNAL,</w:t>
      </w:r>
    </w:p>
    <w:p w14:paraId="5E7F5D51" w14:textId="77777777" w:rsidR="00F05F58" w:rsidRDefault="00F05F58"/>
    <w:p w14:paraId="572BDAF2" w14:textId="77777777" w:rsidR="00F05F58" w:rsidRDefault="00000000">
      <w:r>
        <w:t xml:space="preserve">​​​​​​Vu le Code de la démocratie locale et de la </w:t>
      </w:r>
      <w:proofErr w:type="gramStart"/>
      <w:r>
        <w:t>décentralisation;</w:t>
      </w:r>
      <w:proofErr w:type="gramEnd"/>
    </w:p>
    <w:p w14:paraId="487B4CAE" w14:textId="77777777" w:rsidR="00F05F58" w:rsidRDefault="00000000">
      <w:r>
        <w:t xml:space="preserve">Attendu que la commune souhaite encourager la pratique du sport et de l'activité physique auprès de ses </w:t>
      </w:r>
      <w:proofErr w:type="gramStart"/>
      <w:r>
        <w:t>habitants;</w:t>
      </w:r>
      <w:proofErr w:type="gramEnd"/>
    </w:p>
    <w:p w14:paraId="3D399617" w14:textId="77777777" w:rsidR="00F05F58" w:rsidRDefault="00000000">
      <w:r>
        <w:t xml:space="preserve">Attendu que la construction d'une mini-salle de sport communale est subordonnée à l'octroi de subsides régionaux et ne peut être envisagée à court terme avec </w:t>
      </w:r>
      <w:proofErr w:type="gramStart"/>
      <w:r>
        <w:t>certitude;</w:t>
      </w:r>
      <w:proofErr w:type="gramEnd"/>
    </w:p>
    <w:p w14:paraId="653FB2E4" w14:textId="77777777" w:rsidR="00F05F58" w:rsidRDefault="00000000">
      <w:r>
        <w:t xml:space="preserve">Attendu que les infrastructures sportives situées dans les communes voisines appliquent des tarifs plus élevés aux </w:t>
      </w:r>
      <w:proofErr w:type="spellStart"/>
      <w:r>
        <w:t>utilsateurs</w:t>
      </w:r>
      <w:proofErr w:type="spellEnd"/>
      <w:r>
        <w:t xml:space="preserve"> non domiciliés sur leur territoire, générant un surcoût estimé entre 10 et 15 euros par </w:t>
      </w:r>
      <w:proofErr w:type="gramStart"/>
      <w:r>
        <w:t>heure;</w:t>
      </w:r>
      <w:proofErr w:type="gramEnd"/>
    </w:p>
    <w:p w14:paraId="57BEBA0E" w14:textId="77777777" w:rsidR="00F05F58" w:rsidRDefault="00000000">
      <w:r>
        <w:t xml:space="preserve">Attendu que ce surcoût constitue un frein à l'accès à la pratique sportive pour les habitants et associations de la </w:t>
      </w:r>
      <w:proofErr w:type="gramStart"/>
      <w:r>
        <w:t>commune;</w:t>
      </w:r>
      <w:proofErr w:type="gramEnd"/>
    </w:p>
    <w:p w14:paraId="4AF49423" w14:textId="77777777" w:rsidR="00F05F58" w:rsidRDefault="00000000">
      <w:r>
        <w:t>Attendu que des crédits avaient été inscrits au budget 2025 à l'article relatif à la promotion du sport et du bien-</w:t>
      </w:r>
      <w:proofErr w:type="gramStart"/>
      <w:r>
        <w:t>être;</w:t>
      </w:r>
      <w:proofErr w:type="gramEnd"/>
    </w:p>
    <w:p w14:paraId="23E3CF85" w14:textId="77777777" w:rsidR="00F05F58" w:rsidRDefault="00000000">
      <w:r>
        <w:t xml:space="preserve">Attendu que ces crédits seront probablement reconduits pour l'exercice </w:t>
      </w:r>
      <w:proofErr w:type="gramStart"/>
      <w:r>
        <w:t>2026;</w:t>
      </w:r>
      <w:proofErr w:type="gramEnd"/>
    </w:p>
    <w:p w14:paraId="759CDBC2" w14:textId="77777777" w:rsidR="00F05F58" w:rsidRDefault="00000000">
      <w:r>
        <w:t xml:space="preserve">Après en avoir </w:t>
      </w:r>
      <w:proofErr w:type="gramStart"/>
      <w:r>
        <w:t>délibéré;</w:t>
      </w:r>
      <w:proofErr w:type="gramEnd"/>
    </w:p>
    <w:p w14:paraId="1DA79565" w14:textId="77777777" w:rsidR="00F05F58" w:rsidRDefault="00000000">
      <w:r>
        <w:t>DECIDE : par 9 voix CONTRE et 4 voix POUR (Mme Guemjom, Mme Maes, Mr Vanhonacker, Mme Hernould)</w:t>
      </w:r>
    </w:p>
    <w:p w14:paraId="411AF72B" w14:textId="77777777" w:rsidR="00F05F58" w:rsidRDefault="00000000">
      <w:r>
        <w:t> </w:t>
      </w:r>
    </w:p>
    <w:p w14:paraId="4288FE4B" w14:textId="77777777" w:rsidR="00F05F58" w:rsidRDefault="00000000">
      <w:r>
        <w:rPr>
          <w:rStyle w:val="rgV2pod"/>
        </w:rPr>
        <w:t>Article premier</w:t>
      </w:r>
      <w:r>
        <w:t xml:space="preserve"> : de charger le collège communal d'examiner la faisabilité juridique, financière et administrative de la mise en place d'une intervention communale visant à réduire le coût de location d'infrastructures sportives situées hors du territoire communal, au bénéfice des habitants et /ou associations sportives reconnues de la commune.</w:t>
      </w:r>
    </w:p>
    <w:p w14:paraId="1C905CA3" w14:textId="77777777" w:rsidR="00F05F58" w:rsidRDefault="00000000">
      <w:r>
        <w:rPr>
          <w:rStyle w:val="rgV2pod"/>
        </w:rPr>
        <w:t xml:space="preserve">Art.2. </w:t>
      </w:r>
      <w:r>
        <w:t xml:space="preserve">: de demander au collège communal de présenter au conseil communal, dans les meilleurs délais, un rapport détaillé accompagné, le cas échéant, d'une proposition concrète de mise en </w:t>
      </w:r>
      <w:proofErr w:type="spellStart"/>
      <w:r>
        <w:t>oeuvre</w:t>
      </w:r>
      <w:proofErr w:type="spellEnd"/>
      <w:r>
        <w:t>.</w:t>
      </w:r>
    </w:p>
    <w:p w14:paraId="693EA770" w14:textId="77777777" w:rsidR="00F05F58" w:rsidRDefault="00F05F58"/>
    <w:p w14:paraId="23AA65CE" w14:textId="77777777" w:rsidR="00F05F58" w:rsidRDefault="00F05F58"/>
    <w:p w14:paraId="5B105BD0" w14:textId="77777777" w:rsidR="00F05F58" w:rsidRDefault="00000000">
      <w:pPr>
        <w:pBdr>
          <w:top w:val="single" w:sz="2" w:space="3" w:color="000000"/>
          <w:left w:val="single" w:sz="2" w:space="1" w:color="000000"/>
          <w:bottom w:val="single" w:sz="2" w:space="3" w:color="000000"/>
          <w:right w:val="single" w:sz="2" w:space="1" w:color="000000"/>
        </w:pBdr>
        <w:rPr>
          <w:b/>
          <w:bCs/>
        </w:rPr>
      </w:pPr>
      <w:r>
        <w:rPr>
          <w:b/>
          <w:bCs/>
        </w:rPr>
        <w:t>OBJET N°10 : Questions orales d'actualité</w:t>
      </w:r>
    </w:p>
    <w:p w14:paraId="1D9F1B72" w14:textId="77777777" w:rsidR="00F05F58" w:rsidRDefault="00F05F58"/>
    <w:p w14:paraId="7BECB8EE" w14:textId="77777777" w:rsidR="00F05F58" w:rsidRDefault="00000000">
      <w:r>
        <w:rPr>
          <w:rStyle w:val="rgV1pod"/>
        </w:rPr>
        <w:t>Madame Maes</w:t>
      </w:r>
    </w:p>
    <w:p w14:paraId="437F7E78" w14:textId="77777777" w:rsidR="00F05F58" w:rsidRDefault="00000000">
      <w:r>
        <w:t xml:space="preserve">Est-ce qu'on a eu des nouvelles de </w:t>
      </w:r>
      <w:proofErr w:type="gramStart"/>
      <w:r>
        <w:t>l'évêché?</w:t>
      </w:r>
      <w:proofErr w:type="gramEnd"/>
    </w:p>
    <w:p w14:paraId="0D238CC0" w14:textId="77777777" w:rsidR="00F05F58" w:rsidRDefault="00000000">
      <w:r>
        <w:rPr>
          <w:rStyle w:val="rgV1pod"/>
        </w:rPr>
        <w:t>Monsieur le Bourgmestre </w:t>
      </w:r>
    </w:p>
    <w:p w14:paraId="27DB5C59" w14:textId="77777777" w:rsidR="00F05F58" w:rsidRDefault="00000000">
      <w:r>
        <w:t>Avant de répondre, ça doit passer au collège. Donc quand ça passera au collège. On vous donnera l'information pour la prochaine séance du conseil.</w:t>
      </w:r>
    </w:p>
    <w:p w14:paraId="25727775" w14:textId="77777777" w:rsidR="00F05F58" w:rsidRDefault="00000000">
      <w:r>
        <w:rPr>
          <w:rStyle w:val="rgV1pod"/>
        </w:rPr>
        <w:t>Monsieur Vanhonacker</w:t>
      </w:r>
    </w:p>
    <w:p w14:paraId="335D9507" w14:textId="77777777" w:rsidR="00F05F58" w:rsidRDefault="00000000">
      <w:r>
        <w:t>Ou est-ce qu'on en est avec l'ascenseur du terrain de foot. </w:t>
      </w:r>
    </w:p>
    <w:p w14:paraId="282AF8FF" w14:textId="77777777" w:rsidR="00F05F58" w:rsidRDefault="00000000">
      <w:r>
        <w:rPr>
          <w:rStyle w:val="rgV1pod"/>
        </w:rPr>
        <w:t> Monsieur le Bourgmestre </w:t>
      </w:r>
    </w:p>
    <w:p w14:paraId="139F251B" w14:textId="77777777" w:rsidR="00F05F58" w:rsidRDefault="00000000">
      <w:r>
        <w:t>On est toujours en justice pour le moment. Et ce que je peux vous dire, c'est qu'il y a eu un expert judiciaire qui a été mandaté pour statuer. Et le rapport n'est pas tout à fait favorable dans le chef de la commune. Donc, l'avis de l'expert est de dire dans un premier temps, nous, on décharge l'architecte, on décharge Kone qui est l'entreprise qui a installé, et on décharge la troisième entreprise qui a repris les travaux en cours de construction Voilà, donc ça c'est la mauvaise nouvelle. Ce que je peux vous dire, c'est qu'il y a une entrevue qui est prévue prochainement avec l'avocat pour pouvoir discuter et voir un peu comment on va aborder la chose. On trouve ça un peu malhonnête parce que finalement, ce n'est pas notre responsabilité et nous en payons les frais. C'était à l'auteur de projet d'aller contrôler que l'ascenseur a été bien placé, d'aller contrôler que l'ascenseur c'est un ascenseur d'intérieur ou d'extérieur et d'aller voir qu'il y a un défaut, un vice de construction. Mais finalement, l'expert judiciaire dit mais voilà, s'il y a une faute, c'est l'entreprise qui a fait faillite qui a commis la faute, l'entreprise qui a repris le chantier ne doit pas nécessairement être tenue responsable d'une faute qui a été commise par une autre entreprise. Mais finalement, le dindon de la farce, c'est la commune. Et voilà, parfois la loi est mal faite, c'est un bel exemple.</w:t>
      </w:r>
    </w:p>
    <w:p w14:paraId="5B5F47CF" w14:textId="77777777" w:rsidR="00F05F58" w:rsidRDefault="00F05F58"/>
    <w:p w14:paraId="7152C995" w14:textId="77777777" w:rsidR="00F05F58" w:rsidRDefault="00000000">
      <w:r>
        <w:t>LE CONSEIL COMMUNAL,</w:t>
      </w:r>
    </w:p>
    <w:p w14:paraId="100C3CDD" w14:textId="77777777" w:rsidR="00F05F58" w:rsidRDefault="00F05F58"/>
    <w:p w14:paraId="408794C5" w14:textId="77777777" w:rsidR="00F05F58" w:rsidRDefault="00F05F58"/>
    <w:p w14:paraId="2C632308" w14:textId="77777777" w:rsidR="00F05F58" w:rsidRDefault="00F05F58"/>
    <w:p w14:paraId="7243BF19" w14:textId="77777777" w:rsidR="00F05F58" w:rsidRDefault="00F05F58"/>
    <w:p w14:paraId="2C071014" w14:textId="77777777" w:rsidR="00F05F58" w:rsidRDefault="00F05F58"/>
    <w:p w14:paraId="26009B9F" w14:textId="77777777" w:rsidR="00F05F58" w:rsidRDefault="00F05F58"/>
    <w:tbl>
      <w:tblPr>
        <w:tblW w:w="5000" w:type="pct"/>
        <w:jc w:val="right"/>
        <w:tblLayout w:type="fixed"/>
        <w:tblCellMar>
          <w:top w:w="55" w:type="dxa"/>
          <w:left w:w="55" w:type="dxa"/>
          <w:bottom w:w="55" w:type="dxa"/>
          <w:right w:w="55" w:type="dxa"/>
        </w:tblCellMar>
        <w:tblLook w:val="04A0" w:firstRow="1" w:lastRow="0" w:firstColumn="1" w:lastColumn="0" w:noHBand="0" w:noVBand="1"/>
      </w:tblPr>
      <w:tblGrid>
        <w:gridCol w:w="4699"/>
        <w:gridCol w:w="4707"/>
      </w:tblGrid>
      <w:tr w:rsidR="00F05F58" w14:paraId="51D4CDC1" w14:textId="77777777">
        <w:trPr>
          <w:jc w:val="right"/>
        </w:trPr>
        <w:tc>
          <w:tcPr>
            <w:tcW w:w="9406" w:type="dxa"/>
            <w:gridSpan w:val="2"/>
          </w:tcPr>
          <w:p w14:paraId="005ED9C3" w14:textId="77777777" w:rsidR="00F05F58" w:rsidRDefault="00F05F58">
            <w:pPr>
              <w:pStyle w:val="Standard2"/>
              <w:keepNext/>
              <w:rPr>
                <w:rFonts w:ascii="Calibri" w:hAnsi="Calibri"/>
                <w:b/>
                <w:bCs/>
                <w:sz w:val="4"/>
                <w:szCs w:val="4"/>
              </w:rPr>
            </w:pPr>
          </w:p>
        </w:tc>
      </w:tr>
      <w:tr w:rsidR="00F05F58" w14:paraId="6DC33315" w14:textId="77777777">
        <w:trPr>
          <w:jc w:val="right"/>
        </w:trPr>
        <w:tc>
          <w:tcPr>
            <w:tcW w:w="4699" w:type="dxa"/>
          </w:tcPr>
          <w:p w14:paraId="6BE63CA1" w14:textId="77777777" w:rsidR="00F05F58" w:rsidRDefault="00000000">
            <w:pPr>
              <w:pStyle w:val="Standard2"/>
              <w:keepNext/>
              <w:rPr>
                <w:rFonts w:ascii="Calibri" w:hAnsi="Calibri"/>
                <w:b/>
                <w:bCs/>
              </w:rPr>
            </w:pPr>
            <w:r>
              <w:rPr>
                <w:rFonts w:ascii="Calibri" w:hAnsi="Calibri"/>
                <w:b/>
                <w:bCs/>
              </w:rPr>
              <w:t>La Directrice générale,</w:t>
            </w:r>
          </w:p>
        </w:tc>
        <w:tc>
          <w:tcPr>
            <w:tcW w:w="4707" w:type="dxa"/>
          </w:tcPr>
          <w:p w14:paraId="7AB0DAB4" w14:textId="77777777" w:rsidR="00F05F58" w:rsidRDefault="00000000">
            <w:pPr>
              <w:pStyle w:val="Standard2"/>
              <w:jc w:val="right"/>
              <w:rPr>
                <w:rFonts w:ascii="Calibri" w:hAnsi="Calibri"/>
                <w:b/>
                <w:bCs/>
              </w:rPr>
            </w:pPr>
            <w:r>
              <w:rPr>
                <w:rFonts w:ascii="Calibri" w:hAnsi="Calibri"/>
                <w:b/>
                <w:bCs/>
              </w:rPr>
              <w:t>Le Bourgmestre - Président,</w:t>
            </w:r>
          </w:p>
        </w:tc>
      </w:tr>
      <w:tr w:rsidR="00F05F58" w14:paraId="3B6C73AF" w14:textId="77777777">
        <w:trPr>
          <w:jc w:val="right"/>
        </w:trPr>
        <w:tc>
          <w:tcPr>
            <w:tcW w:w="4699" w:type="dxa"/>
          </w:tcPr>
          <w:p w14:paraId="748BAB08" w14:textId="77777777" w:rsidR="00F05F58" w:rsidRDefault="00000000">
            <w:pPr>
              <w:pStyle w:val="Standard2"/>
              <w:rPr>
                <w:rFonts w:ascii="Calibri" w:hAnsi="Calibri"/>
                <w:b/>
                <w:bCs/>
              </w:rPr>
            </w:pPr>
            <w:r>
              <w:rPr>
                <w:rFonts w:ascii="Calibri" w:hAnsi="Calibri"/>
                <w:b/>
                <w:bCs/>
              </w:rPr>
              <w:t>(s) Amélie BAUSIER</w:t>
            </w:r>
          </w:p>
        </w:tc>
        <w:tc>
          <w:tcPr>
            <w:tcW w:w="4707" w:type="dxa"/>
          </w:tcPr>
          <w:p w14:paraId="2D2D3C3B" w14:textId="77777777" w:rsidR="00F05F58" w:rsidRDefault="00000000">
            <w:pPr>
              <w:pStyle w:val="Standard2"/>
              <w:jc w:val="right"/>
              <w:rPr>
                <w:rFonts w:ascii="Calibri" w:hAnsi="Calibri"/>
                <w:b/>
                <w:bCs/>
              </w:rPr>
            </w:pPr>
            <w:r>
              <w:rPr>
                <w:rFonts w:ascii="Calibri" w:hAnsi="Calibri"/>
                <w:b/>
                <w:bCs/>
              </w:rPr>
              <w:t>(s) Jean-Pierre BOURDEAUD'HUY</w:t>
            </w:r>
          </w:p>
        </w:tc>
      </w:tr>
    </w:tbl>
    <w:p w14:paraId="4A9EC8A8" w14:textId="77777777" w:rsidR="00F05F58" w:rsidRDefault="00F05F58"/>
    <w:sectPr w:rsidR="00F05F58">
      <w:footerReference w:type="default" r:id="rId8"/>
      <w:pgSz w:w="12240" w:h="15840"/>
      <w:pgMar w:top="540" w:right="1417" w:bottom="899" w:left="1417" w:header="0" w:footer="720" w:gutter="0"/>
      <w:pgNumType w:start="1"/>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F504C" w14:textId="77777777" w:rsidR="00D10184" w:rsidRDefault="00D10184">
      <w:r>
        <w:separator/>
      </w:r>
    </w:p>
  </w:endnote>
  <w:endnote w:type="continuationSeparator" w:id="0">
    <w:p w14:paraId="72985971" w14:textId="77777777" w:rsidR="00D10184" w:rsidRDefault="00D10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8A624" w14:textId="77777777" w:rsidR="00F05F58" w:rsidRDefault="00000000">
    <w:pPr>
      <w:pStyle w:val="Pieddepage"/>
      <w:jc w:val="right"/>
      <w:rPr>
        <w:rFonts w:ascii="Calibri" w:hAnsi="Calibri"/>
        <w:bdr w:val="single" w:sz="2" w:space="1" w:color="000000"/>
      </w:rPr>
    </w:pPr>
    <w:r>
      <w:rPr>
        <w:rFonts w:ascii="Calibri" w:hAnsi="Calibri"/>
        <w:bdr w:val="single" w:sz="2" w:space="1" w:color="000000"/>
      </w:rPr>
      <w:fldChar w:fldCharType="begin"/>
    </w:r>
    <w:r>
      <w:rPr>
        <w:rFonts w:ascii="Calibri" w:hAnsi="Calibri"/>
        <w:bdr w:val="single" w:sz="2" w:space="1" w:color="000000"/>
      </w:rPr>
      <w:instrText xml:space="preserve"> PAGE </w:instrText>
    </w:r>
    <w:r>
      <w:rPr>
        <w:rFonts w:ascii="Calibri" w:hAnsi="Calibri"/>
        <w:bdr w:val="single" w:sz="2" w:space="1" w:color="000000"/>
      </w:rPr>
      <w:fldChar w:fldCharType="separate"/>
    </w:r>
    <w:r>
      <w:rPr>
        <w:rFonts w:ascii="Calibri" w:hAnsi="Calibri"/>
        <w:bdr w:val="single" w:sz="2" w:space="1" w:color="000000"/>
      </w:rPr>
      <w:t>12</w:t>
    </w:r>
    <w:r>
      <w:rPr>
        <w:rFonts w:ascii="Calibri" w:hAnsi="Calibri"/>
        <w:bdr w:val="single" w:sz="2" w:space="1"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42AD2" w14:textId="77777777" w:rsidR="00D10184" w:rsidRDefault="00D10184">
      <w:r>
        <w:separator/>
      </w:r>
    </w:p>
  </w:footnote>
  <w:footnote w:type="continuationSeparator" w:id="0">
    <w:p w14:paraId="58BD53E6" w14:textId="77777777" w:rsidR="00D10184" w:rsidRDefault="00D101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35BCF"/>
    <w:multiLevelType w:val="multilevel"/>
    <w:tmpl w:val="B60EEF5A"/>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D375A80"/>
    <w:multiLevelType w:val="multilevel"/>
    <w:tmpl w:val="5D74B774"/>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48D383F"/>
    <w:multiLevelType w:val="multilevel"/>
    <w:tmpl w:val="F284627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62120E0"/>
    <w:multiLevelType w:val="multilevel"/>
    <w:tmpl w:val="EE3C360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4FB93D84"/>
    <w:multiLevelType w:val="multilevel"/>
    <w:tmpl w:val="830040A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45263CA"/>
    <w:multiLevelType w:val="multilevel"/>
    <w:tmpl w:val="22206B68"/>
    <w:lvl w:ilvl="0">
      <w:start w:val="1"/>
      <w:numFmt w:val="none"/>
      <w:pStyle w:val="Titre1"/>
      <w:suff w:val="nothing"/>
      <w:lvlText w:val="%1"/>
      <w:lvlJc w:val="left"/>
      <w:pPr>
        <w:tabs>
          <w:tab w:val="num" w:pos="432"/>
        </w:tabs>
        <w:ind w:left="432" w:hanging="432"/>
      </w:pPr>
    </w:lvl>
    <w:lvl w:ilvl="1">
      <w:start w:val="1"/>
      <w:numFmt w:val="none"/>
      <w:pStyle w:val="Titre2"/>
      <w:suff w:val="nothing"/>
      <w:lvlText w:val="%2"/>
      <w:lvlJc w:val="left"/>
      <w:pPr>
        <w:tabs>
          <w:tab w:val="num" w:pos="576"/>
        </w:tabs>
        <w:ind w:left="576" w:hanging="576"/>
      </w:pPr>
    </w:lvl>
    <w:lvl w:ilvl="2">
      <w:start w:val="1"/>
      <w:numFmt w:val="none"/>
      <w:pStyle w:val="Titre3"/>
      <w:suff w:val="nothing"/>
      <w:lvlText w:val="%3"/>
      <w:lvlJc w:val="left"/>
      <w:pPr>
        <w:tabs>
          <w:tab w:val="num" w:pos="720"/>
        </w:tabs>
        <w:ind w:left="720" w:hanging="720"/>
      </w:pPr>
    </w:lvl>
    <w:lvl w:ilvl="3">
      <w:start w:val="1"/>
      <w:numFmt w:val="none"/>
      <w:pStyle w:val="Titre4"/>
      <w:suff w:val="nothing"/>
      <w:lvlText w:val="%4"/>
      <w:lvlJc w:val="left"/>
      <w:pPr>
        <w:tabs>
          <w:tab w:val="num" w:pos="864"/>
        </w:tabs>
        <w:ind w:left="864" w:hanging="864"/>
      </w:pPr>
    </w:lvl>
    <w:lvl w:ilvl="4">
      <w:start w:val="1"/>
      <w:numFmt w:val="none"/>
      <w:pStyle w:val="Titre5"/>
      <w:suff w:val="nothing"/>
      <w:lvlText w:val="%5"/>
      <w:lvlJc w:val="left"/>
      <w:pPr>
        <w:tabs>
          <w:tab w:val="num" w:pos="1008"/>
        </w:tabs>
        <w:ind w:left="1008" w:hanging="1008"/>
      </w:pPr>
    </w:lvl>
    <w:lvl w:ilvl="5">
      <w:start w:val="1"/>
      <w:numFmt w:val="none"/>
      <w:pStyle w:val="Titre6"/>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pStyle w:val="Titre9"/>
      <w:suff w:val="nothing"/>
      <w:lvlText w:val="%9"/>
      <w:lvlJc w:val="left"/>
      <w:pPr>
        <w:tabs>
          <w:tab w:val="num" w:pos="1584"/>
        </w:tabs>
        <w:ind w:left="1584" w:hanging="1584"/>
      </w:pPr>
    </w:lvl>
  </w:abstractNum>
  <w:abstractNum w:abstractNumId="6" w15:restartNumberingAfterBreak="0">
    <w:nsid w:val="7CD25F78"/>
    <w:multiLevelType w:val="multilevel"/>
    <w:tmpl w:val="6D76D56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518690064">
    <w:abstractNumId w:val="5"/>
  </w:num>
  <w:num w:numId="2" w16cid:durableId="601105000">
    <w:abstractNumId w:val="0"/>
  </w:num>
  <w:num w:numId="3" w16cid:durableId="2038196478">
    <w:abstractNumId w:val="1"/>
  </w:num>
  <w:num w:numId="4" w16cid:durableId="705758106">
    <w:abstractNumId w:val="4"/>
  </w:num>
  <w:num w:numId="5" w16cid:durableId="1466779898">
    <w:abstractNumId w:val="6"/>
  </w:num>
  <w:num w:numId="6" w16cid:durableId="368645735">
    <w:abstractNumId w:val="3"/>
  </w:num>
  <w:num w:numId="7" w16cid:durableId="3478777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F58"/>
    <w:rsid w:val="002A7285"/>
    <w:rsid w:val="00310DA4"/>
    <w:rsid w:val="00D10184"/>
    <w:rsid w:val="00F05F5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E8B9B"/>
  <w15:docId w15:val="{8CC523EE-B243-48B1-948D-4D5A5B305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Calibri" w:hAnsi="Calibri"/>
      <w:sz w:val="22"/>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Normal"/>
    <w:next w:val="Normal"/>
    <w:uiPriority w:val="9"/>
    <w:semiHidden/>
    <w:unhideWhenUsed/>
    <w:qFormat/>
    <w:pPr>
      <w:keepNext/>
      <w:numPr>
        <w:ilvl w:val="1"/>
        <w:numId w:val="1"/>
      </w:numPr>
      <w:ind w:left="-1106" w:right="1586" w:hanging="28"/>
      <w:outlineLvl w:val="1"/>
    </w:pPr>
    <w:rPr>
      <w:rFonts w:eastAsia="Arial Unicode MS" w:cs="Arial Unicode MS"/>
      <w:sz w:val="28"/>
      <w:szCs w:val="20"/>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Normal"/>
    <w:next w:val="Normal"/>
    <w:uiPriority w:val="9"/>
    <w:semiHidden/>
    <w:unhideWhenUsed/>
    <w:qFormat/>
    <w:pPr>
      <w:keepNext/>
      <w:numPr>
        <w:ilvl w:val="3"/>
        <w:numId w:val="1"/>
      </w:numPr>
      <w:spacing w:before="240" w:after="240"/>
      <w:ind w:left="1264" w:firstLine="0"/>
      <w:jc w:val="center"/>
      <w:outlineLvl w:val="3"/>
    </w:pPr>
    <w:rPr>
      <w:b/>
      <w:bCs/>
      <w:sz w:val="28"/>
    </w:rPr>
  </w:style>
  <w:style w:type="paragraph" w:styleId="Titre5">
    <w:name w:val="heading 5"/>
    <w:basedOn w:val="Normal"/>
    <w:next w:val="Normal"/>
    <w:uiPriority w:val="9"/>
    <w:semiHidden/>
    <w:unhideWhenUsed/>
    <w:qFormat/>
    <w:pPr>
      <w:keepNext/>
      <w:numPr>
        <w:ilvl w:val="4"/>
        <w:numId w:val="1"/>
      </w:numPr>
      <w:spacing w:before="240" w:after="240"/>
      <w:ind w:left="1264" w:firstLine="0"/>
      <w:outlineLvl w:val="4"/>
    </w:pPr>
    <w:rPr>
      <w:b/>
      <w:bCs/>
      <w:sz w:val="28"/>
      <w:u w:val="single"/>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paragraph" w:styleId="Titre9">
    <w:name w:val="heading 9"/>
    <w:basedOn w:val="Normal"/>
    <w:next w:val="Normal"/>
    <w:qFormat/>
    <w:pPr>
      <w:keepNext/>
      <w:numPr>
        <w:ilvl w:val="8"/>
        <w:numId w:val="1"/>
      </w:numPr>
      <w:pBdr>
        <w:top w:val="single" w:sz="4" w:space="0" w:color="000000"/>
        <w:left w:val="single" w:sz="4" w:space="0" w:color="000000"/>
        <w:bottom w:val="single" w:sz="4" w:space="0" w:color="000000"/>
        <w:right w:val="single" w:sz="4" w:space="0" w:color="000000"/>
      </w:pBdr>
      <w:ind w:left="2835" w:right="707" w:firstLine="0"/>
      <w:jc w:val="center"/>
      <w:outlineLvl w:val="8"/>
    </w:pPr>
    <w:rPr>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7z1">
    <w:name w:val="WW8Num7z1"/>
    <w:qFormat/>
    <w:rPr>
      <w:rFonts w:ascii="Tahoma" w:eastAsia="Times New Roman" w:hAnsi="Tahoma" w:cs="Tahoma"/>
    </w:rPr>
  </w:style>
  <w:style w:type="character" w:customStyle="1" w:styleId="WW8Num10z0">
    <w:name w:val="WW8Num10z0"/>
    <w:qFormat/>
    <w:rPr>
      <w:rFonts w:ascii="Tahoma" w:eastAsia="Times New Roman" w:hAnsi="Tahoma" w:cs="Tahoma"/>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0z3">
    <w:name w:val="WW8Num10z3"/>
    <w:qFormat/>
    <w:rPr>
      <w:rFonts w:ascii="Symbol" w:hAnsi="Symbol"/>
    </w:rPr>
  </w:style>
  <w:style w:type="character" w:styleId="Numrodepage">
    <w:name w:val="page number"/>
    <w:basedOn w:val="Policepardfaut"/>
  </w:style>
  <w:style w:type="character" w:customStyle="1" w:styleId="rgV1pod">
    <w:name w:val="rgV1pod"/>
    <w:qFormat/>
    <w:rPr>
      <w:b/>
    </w:rPr>
  </w:style>
  <w:style w:type="character" w:customStyle="1" w:styleId="rgV2pod">
    <w:name w:val="rgV2pod"/>
    <w:qFormat/>
    <w:rPr>
      <w:u w:val="single"/>
    </w:rPr>
  </w:style>
  <w:style w:type="character" w:customStyle="1" w:styleId="rgV3pod">
    <w:name w:val="rgV3pod"/>
    <w:qFormat/>
    <w:rPr>
      <w:b/>
      <w:u w:val="single"/>
    </w:rPr>
  </w:style>
  <w:style w:type="character" w:customStyle="1" w:styleId="rgV4pod">
    <w:name w:val="rgV4pod"/>
    <w:qFormat/>
    <w:rPr>
      <w:i/>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styleId="Normalcentr">
    <w:name w:val="Block Text"/>
    <w:basedOn w:val="Normal"/>
    <w:qFormat/>
    <w:pPr>
      <w:pBdr>
        <w:top w:val="single" w:sz="4" w:space="1" w:color="000000"/>
        <w:left w:val="single" w:sz="4" w:space="4" w:color="000000"/>
        <w:bottom w:val="single" w:sz="4" w:space="1" w:color="000000"/>
        <w:right w:val="single" w:sz="4" w:space="4" w:color="000000"/>
      </w:pBdr>
      <w:tabs>
        <w:tab w:val="left" w:pos="4962"/>
      </w:tabs>
      <w:ind w:left="2552" w:right="1586"/>
      <w:jc w:val="center"/>
    </w:pPr>
    <w:rPr>
      <w:rFonts w:ascii="Tahoma" w:hAnsi="Tahoma"/>
      <w:b/>
      <w:bCs/>
      <w:sz w:val="28"/>
    </w:rPr>
  </w:style>
  <w:style w:type="paragraph" w:customStyle="1" w:styleId="HeaderandFooter">
    <w:name w:val="Header and Footer"/>
    <w:basedOn w:val="Normal"/>
    <w:qFormat/>
    <w:pPr>
      <w:suppressLineNumbers/>
      <w:tabs>
        <w:tab w:val="center" w:pos="4819"/>
        <w:tab w:val="right" w:pos="9638"/>
      </w:tabs>
    </w:pPr>
  </w:style>
  <w:style w:type="paragraph" w:styleId="Pieddepage">
    <w:name w:val="footer"/>
    <w:basedOn w:val="Normal"/>
    <w:pPr>
      <w:tabs>
        <w:tab w:val="center" w:pos="4320"/>
        <w:tab w:val="right" w:pos="8640"/>
      </w:tabs>
    </w:pPr>
    <w:rPr>
      <w:rFonts w:ascii="Times" w:hAnsi="Times"/>
      <w:smallCaps/>
      <w:szCs w:val="20"/>
    </w:rPr>
  </w:style>
  <w:style w:type="paragraph" w:styleId="Textedebulles">
    <w:name w:val="Balloon Text"/>
    <w:basedOn w:val="Normal"/>
    <w:qFormat/>
    <w:rPr>
      <w:rFonts w:ascii="Tahoma" w:hAnsi="Tahoma" w:cs="Tahoma"/>
      <w:sz w:val="16"/>
      <w:szCs w:val="16"/>
    </w:rPr>
  </w:style>
  <w:style w:type="paragraph" w:customStyle="1" w:styleId="FrameContents">
    <w:name w:val="Frame Contents"/>
    <w:basedOn w:val="Corpsdetexte"/>
    <w:qFormat/>
  </w:style>
  <w:style w:type="paragraph" w:styleId="En-tte">
    <w:name w:val="header"/>
    <w:basedOn w:val="Normal"/>
    <w:pPr>
      <w:suppressLineNumbers/>
      <w:tabs>
        <w:tab w:val="center" w:pos="4818"/>
        <w:tab w:val="right" w:pos="9637"/>
      </w:tabs>
    </w:pPr>
  </w:style>
  <w:style w:type="paragraph" w:customStyle="1" w:styleId="Ttirebordureshautbas">
    <w:name w:val="Ttire_bordures_haut_bas"/>
    <w:basedOn w:val="Heading"/>
    <w:qFormat/>
    <w:pPr>
      <w:pBdr>
        <w:top w:val="single" w:sz="2" w:space="1" w:color="000000"/>
        <w:bottom w:val="single" w:sz="2" w:space="1" w:color="000000"/>
      </w:pBdr>
      <w:jc w:val="left"/>
    </w:pPr>
    <w:rPr>
      <w:color w:val="000000"/>
    </w:rPr>
  </w:style>
  <w:style w:type="paragraph" w:customStyle="1" w:styleId="TableContents">
    <w:name w:val="Table Contents"/>
    <w:basedOn w:val="Normal"/>
    <w:qFormat/>
    <w:pPr>
      <w:suppressLineNumbers/>
    </w:pPr>
  </w:style>
  <w:style w:type="paragraph" w:customStyle="1" w:styleId="TableHeading0">
    <w:name w:val="Table Heading"/>
    <w:basedOn w:val="TableContents"/>
    <w:qFormat/>
    <w:pPr>
      <w:jc w:val="center"/>
    </w:pPr>
    <w:rPr>
      <w:b/>
      <w:bCs/>
      <w:i/>
      <w:iCs/>
    </w:rPr>
  </w:style>
  <w:style w:type="paragraph" w:customStyle="1" w:styleId="HorizontalLine">
    <w:name w:val="Horizontal Line"/>
    <w:basedOn w:val="Normal"/>
    <w:next w:val="Corpsdetexte"/>
    <w:qFormat/>
    <w:pPr>
      <w:suppressLineNumbers/>
      <w:pBdr>
        <w:bottom w:val="double" w:sz="2" w:space="0" w:color="808080"/>
      </w:pBdr>
      <w:spacing w:after="283"/>
    </w:pPr>
    <w:rPr>
      <w:sz w:val="12"/>
      <w:szCs w:val="12"/>
    </w:rPr>
  </w:style>
  <w:style w:type="paragraph" w:customStyle="1" w:styleId="Standard2">
    <w:name w:val="Standard2"/>
    <w:qFormat/>
    <w:rPr>
      <w:rFonts w:ascii="Tahoma" w:hAnsi="Tahoma"/>
      <w:sz w:val="20"/>
    </w:rPr>
  </w:style>
  <w:style w:type="paragraph" w:customStyle="1" w:styleId="pmParaKeepWithNext">
    <w:name w:val="pmParaKeepWithNext"/>
    <w:basedOn w:val="Normal"/>
    <w:qFormat/>
    <w:pPr>
      <w:keepNext/>
    </w:pPr>
  </w:style>
  <w:style w:type="paragraph" w:customStyle="1" w:styleId="xSmallText">
    <w:name w:val="xSmallText"/>
    <w:basedOn w:val="Normal"/>
    <w:qFormat/>
    <w:rPr>
      <w:rFonts w:ascii="Liberation Sans" w:hAnsi="Liberation Sans"/>
      <w:sz w:val="14"/>
    </w:rPr>
  </w:style>
  <w:style w:type="paragraph" w:customStyle="1" w:styleId="smallText">
    <w:name w:val="smallText"/>
    <w:basedOn w:val="Normal"/>
    <w:qFormat/>
    <w:rPr>
      <w:sz w:val="18"/>
    </w:rPr>
  </w:style>
  <w:style w:type="paragraph" w:customStyle="1" w:styleId="largeText">
    <w:name w:val="largeText"/>
    <w:basedOn w:val="smallText"/>
    <w:qFormat/>
    <w:rPr>
      <w:sz w:val="32"/>
    </w:rPr>
  </w:style>
  <w:style w:type="paragraph" w:customStyle="1" w:styleId="xLargeText">
    <w:name w:val="xLargeText"/>
    <w:basedOn w:val="largeText"/>
    <w:qFormat/>
    <w:rPr>
      <w:rFonts w:ascii="Times New Roman" w:hAnsi="Times New Roman"/>
      <w:sz w:val="36"/>
    </w:rPr>
  </w:style>
  <w:style w:type="paragraph" w:customStyle="1" w:styleId="textedelibe">
    <w:name w:val="texte_delibe"/>
    <w:basedOn w:val="Normal"/>
    <w:qFormat/>
    <w:pPr>
      <w:spacing w:after="170"/>
    </w:pPr>
    <w:rPr>
      <w:rFonts w:ascii="Liberation Sans" w:hAnsi="Liberation Sans"/>
    </w:rPr>
  </w:style>
  <w:style w:type="paragraph" w:customStyle="1" w:styleId="Comment">
    <w:name w:val="Comment"/>
    <w:basedOn w:val="Normal"/>
    <w:qFormat/>
    <w:rPr>
      <w:sz w:val="20"/>
      <w:szCs w:val="20"/>
    </w:rPr>
  </w:style>
  <w:style w:type="paragraph" w:customStyle="1" w:styleId="mltAssembly">
    <w:name w:val="mltAssembly"/>
    <w:basedOn w:val="Normal"/>
    <w:qFormat/>
    <w:pPr>
      <w:jc w:val="left"/>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6232</Words>
  <Characters>34276</Characters>
  <Application>Microsoft Office Word</Application>
  <DocSecurity>0</DocSecurity>
  <Lines>285</Lines>
  <Paragraphs>80</Paragraphs>
  <ScaleCrop>false</ScaleCrop>
  <Company/>
  <LinksUpToDate>false</LinksUpToDate>
  <CharactersWithSpaces>40428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tmpsTAxmi</dc:title>
  <dc:subject/>
  <dc:creator>Amelie Bausier</dc:creator>
  <dc:description/>
  <cp:lastModifiedBy>Amelie Bausier</cp:lastModifiedBy>
  <cp:revision>2</cp:revision>
  <dcterms:created xsi:type="dcterms:W3CDTF">2026-04-15T12:23:00Z</dcterms:created>
  <dcterms:modified xsi:type="dcterms:W3CDTF">2026-04-15T12:23:00Z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uthorEmail">
    <vt:lpwstr/>
  </property>
  <property fmtid="{D5CDD505-2E9C-101B-9397-08002B2CF9AE}" pid="3" name="_AuthorEmailDisplayName">
    <vt:lpwstr/>
  </property>
  <property fmtid="{D5CDD505-2E9C-101B-9397-08002B2CF9AE}" pid="4" name="_EmailSubject">
    <vt:lpwstr/>
  </property>
</Properties>
</file>